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28"/>
        </w:rPr>
        <w:t>Актуальная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jc w:val="center"/>
      </w:pPr>
      <w:r>
        <w:rPr>
          <w:b/>
          <w:color w:val="000000"/>
          <w:sz w:val="28"/>
        </w:rPr>
        <w:t>версия муниципальной программы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jc w:val="center"/>
      </w:pPr>
      <w:r>
        <w:rPr>
          <w:b/>
          <w:color w:val="000000"/>
          <w:sz w:val="28"/>
        </w:rPr>
        <w:t> 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jc w:val="center"/>
      </w:pPr>
      <w:r>
        <w:rPr>
          <w:b/>
          <w:color w:val="000000"/>
          <w:sz w:val="28"/>
        </w:rPr>
        <w:t> 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8"/>
        </w:rPr>
        <w:t xml:space="preserve">Предоставление социальной поддержки отдельным категориям  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8"/>
        </w:rPr>
        <w:t>граждан в МО «Город Всеволожск» на 2022-2026 годы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jc w:val="center"/>
      </w:pPr>
      <w:r>
        <w:rPr>
          <w:b/>
          <w:color w:val="000000"/>
          <w:sz w:val="24"/>
        </w:rPr>
        <w:t> 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jc w:val="center"/>
      </w:pPr>
      <w:r>
        <w:rPr>
          <w:b/>
          <w:color w:val="000000"/>
          <w:sz w:val="28"/>
        </w:rPr>
        <w:t> 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jc w:val="center"/>
      </w:pPr>
      <w:r>
        <w:rPr>
          <w:b/>
          <w:color w:val="000000"/>
          <w:sz w:val="28"/>
        </w:rPr>
        <w:t> 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jc w:val="center"/>
      </w:pPr>
      <w:r>
        <w:rPr>
          <w:b/>
          <w:color w:val="000000"/>
          <w:sz w:val="28"/>
        </w:rPr>
        <w:t> 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>Утверждена: Постановление администрации МО «Всеволожский муниципальный район» от 27.12.2021 №5057.</w:t>
      </w: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C00EC4" w:rsidRDefault="00C00EC4" w:rsidP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7"/>
        </w:rPr>
        <w:t xml:space="preserve"> (в ред. постановлений администрации от 19.04.2022 года № 1482, </w:t>
      </w:r>
    </w:p>
    <w:p w:rsidR="009116DA" w:rsidRDefault="00C00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7"/>
        </w:rPr>
        <w:t xml:space="preserve">от 20.10.2022 № 4547, от 28.12.2022 № 5635, </w:t>
      </w:r>
      <w:r>
        <w:rPr>
          <w:color w:val="000000"/>
          <w:sz w:val="27"/>
          <w:szCs w:val="27"/>
        </w:rPr>
        <w:t>от 17.01.2023 №134, от 19.01.2023 №168, от 19.07.2023 № 2664, от 09.10.2023 № 4013</w:t>
      </w:r>
      <w:r>
        <w:rPr>
          <w:color w:val="000000"/>
          <w:sz w:val="27"/>
          <w:szCs w:val="27"/>
        </w:rPr>
        <w:t>,</w:t>
      </w:r>
      <w:bookmarkStart w:id="0" w:name="_GoBack"/>
      <w:bookmarkEnd w:id="0"/>
      <w:r w:rsidR="002B5D8F">
        <w:rPr>
          <w:color w:val="000000"/>
          <w:sz w:val="27"/>
          <w:szCs w:val="27"/>
        </w:rPr>
        <w:t xml:space="preserve"> от 13.12.2023 № 5017</w:t>
      </w:r>
      <w:r w:rsidR="00F91B06">
        <w:rPr>
          <w:color w:val="000000"/>
          <w:sz w:val="27"/>
          <w:szCs w:val="27"/>
        </w:rPr>
        <w:t>)</w:t>
      </w: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9116DA">
      <w:pPr>
        <w:widowControl w:val="0"/>
        <w:shd w:val="clear" w:color="auto" w:fill="FFFFFF"/>
        <w:outlineLvl w:val="0"/>
        <w:rPr>
          <w:b/>
          <w:bCs/>
          <w:color w:val="0000FF"/>
        </w:rPr>
      </w:pPr>
    </w:p>
    <w:p w:rsidR="009116DA" w:rsidRDefault="00F91B06">
      <w:pPr>
        <w:widowControl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муниципальной программы</w:t>
      </w:r>
    </w:p>
    <w:p w:rsidR="009116DA" w:rsidRDefault="00F91B06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«Предоставление социальной поддержки отдельным категориям  </w:t>
      </w:r>
    </w:p>
    <w:p w:rsidR="009116DA" w:rsidRDefault="00F91B06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граждан в МО «Город Всеволожск» на 2022-2026 годы»</w:t>
      </w:r>
    </w:p>
    <w:p w:rsidR="009116DA" w:rsidRDefault="009116DA">
      <w:pPr>
        <w:widowControl w:val="0"/>
        <w:jc w:val="center"/>
        <w:outlineLvl w:val="0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512"/>
      </w:tblGrid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реализации муниципальной программы </w:t>
            </w:r>
          </w:p>
        </w:tc>
        <w:tc>
          <w:tcPr>
            <w:tcW w:w="7512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 годы</w:t>
            </w:r>
          </w:p>
        </w:tc>
      </w:tr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9116DA" w:rsidRDefault="00F91B06">
            <w:pPr>
              <w:tabs>
                <w:tab w:val="left" w:pos="270"/>
                <w:tab w:val="left" w:pos="5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  <w:p w:rsidR="009116DA" w:rsidRDefault="00F91B06">
            <w:pPr>
              <w:tabs>
                <w:tab w:val="left" w:pos="270"/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7512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опеке и попечительству администрации муниципального образования «Всеволожский муниципальный район» Ленинградской области.</w:t>
            </w:r>
          </w:p>
        </w:tc>
      </w:tr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7512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опеке и попечительству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512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поддержания качества жизни отдельных категорий граждан за счет средств бюджета муниципального образования «Город Всеволожск» Ленинградской области. </w:t>
            </w:r>
          </w:p>
        </w:tc>
      </w:tr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512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Всеволожском».</w:t>
            </w:r>
          </w:p>
          <w:p w:rsidR="009116DA" w:rsidRDefault="00F91B06">
            <w:pPr>
              <w:pStyle w:val="Web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граждан.</w:t>
            </w:r>
          </w:p>
          <w:p w:rsidR="009116DA" w:rsidRDefault="009116DA">
            <w:pPr>
              <w:pStyle w:val="Web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512" w:type="dxa"/>
          </w:tcPr>
          <w:p w:rsidR="009116DA" w:rsidRDefault="00F91B0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р</w:t>
            </w:r>
            <w:r>
              <w:rPr>
                <w:color w:val="212121"/>
                <w:sz w:val="22"/>
                <w:szCs w:val="22"/>
              </w:rPr>
              <w:t>ост социальной защищенности и обеспечение гарантированных пенсионных прав лиц, имеющих право на получение доплаты к пенсии за выслугу лет;</w:t>
            </w:r>
          </w:p>
          <w:p w:rsidR="009116DA" w:rsidRDefault="00F91B0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- у</w:t>
            </w:r>
            <w:r>
              <w:rPr>
                <w:sz w:val="22"/>
                <w:szCs w:val="22"/>
              </w:rPr>
              <w:t>лучшение материального положения почетных граждан МО «Город Всеволожск» и награжденных почетным знаком «За заслуги перед городом Всеволожском»;</w:t>
            </w:r>
          </w:p>
          <w:p w:rsidR="009116DA" w:rsidRDefault="00F91B0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доли собственных расходов граждан на оплату жилого помещения и коммунальных услуг в совокупном доходе семьи;</w:t>
            </w:r>
          </w:p>
          <w:p w:rsidR="009116DA" w:rsidRDefault="00F91B0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помочь ветеранам и людям пожилого возраста ощутить себя значимой частью нашего общества.</w:t>
            </w:r>
          </w:p>
          <w:p w:rsidR="009116DA" w:rsidRDefault="00F91B0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color w:val="000000"/>
              </w:rPr>
              <w:t>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</w:tr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512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Реализация проектов не предусмотрена</w:t>
            </w:r>
          </w:p>
        </w:tc>
      </w:tr>
      <w:tr w:rsidR="009116DA">
        <w:tc>
          <w:tcPr>
            <w:tcW w:w="2978" w:type="dxa"/>
          </w:tcPr>
          <w:p w:rsidR="009116DA" w:rsidRDefault="00F91B06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муниципальной программы – всего, в том числе по годам реализации</w:t>
            </w:r>
          </w:p>
          <w:p w:rsidR="009116DA" w:rsidRDefault="009116D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2" w:type="dxa"/>
          </w:tcPr>
          <w:p w:rsidR="009116DA" w:rsidRDefault="00F91B06">
            <w:pPr>
              <w:jc w:val="both"/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Всего по муниципальной программе 96 1</w:t>
            </w:r>
            <w:r w:rsidR="002B5D8F">
              <w:rPr>
                <w:sz w:val="22"/>
                <w:szCs w:val="22"/>
                <w:lang w:eastAsia="zh-CN"/>
              </w:rPr>
              <w:t>97</w:t>
            </w:r>
            <w:r>
              <w:rPr>
                <w:sz w:val="22"/>
                <w:szCs w:val="22"/>
                <w:lang w:eastAsia="zh-CN"/>
              </w:rPr>
              <w:t> </w:t>
            </w:r>
            <w:r w:rsidR="002B5D8F">
              <w:rPr>
                <w:sz w:val="22"/>
                <w:szCs w:val="22"/>
                <w:lang w:eastAsia="zh-CN"/>
              </w:rPr>
              <w:t>329</w:t>
            </w:r>
            <w:r>
              <w:rPr>
                <w:sz w:val="22"/>
                <w:szCs w:val="22"/>
                <w:lang w:eastAsia="zh-CN"/>
              </w:rPr>
              <w:t xml:space="preserve">,00 рублей, в том числе по годам: </w:t>
            </w:r>
          </w:p>
          <w:p w:rsidR="009116DA" w:rsidRDefault="00F91B06">
            <w:pPr>
              <w:jc w:val="both"/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2022 год – 17 907 700,00 рублей</w:t>
            </w:r>
          </w:p>
          <w:p w:rsidR="009116DA" w:rsidRDefault="00F91B06">
            <w:pPr>
              <w:jc w:val="both"/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2023 год – 19 </w:t>
            </w:r>
            <w:r w:rsidR="002B5D8F">
              <w:rPr>
                <w:sz w:val="22"/>
                <w:szCs w:val="22"/>
                <w:lang w:eastAsia="zh-CN"/>
              </w:rPr>
              <w:t>618</w:t>
            </w:r>
            <w:r>
              <w:rPr>
                <w:sz w:val="22"/>
                <w:szCs w:val="22"/>
                <w:lang w:eastAsia="zh-CN"/>
              </w:rPr>
              <w:t> </w:t>
            </w:r>
            <w:r w:rsidR="002B5D8F">
              <w:rPr>
                <w:sz w:val="22"/>
                <w:szCs w:val="22"/>
                <w:lang w:eastAsia="zh-CN"/>
              </w:rPr>
              <w:t>029</w:t>
            </w:r>
            <w:r>
              <w:rPr>
                <w:sz w:val="22"/>
                <w:szCs w:val="22"/>
                <w:lang w:eastAsia="zh-CN"/>
              </w:rPr>
              <w:t xml:space="preserve">,00 рублей  </w:t>
            </w:r>
          </w:p>
          <w:p w:rsidR="009116DA" w:rsidRDefault="00F91B06">
            <w:pPr>
              <w:jc w:val="both"/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2024 год – 19 557 200,00 рублей</w:t>
            </w:r>
          </w:p>
          <w:p w:rsidR="009116DA" w:rsidRDefault="00F91B06">
            <w:pPr>
              <w:jc w:val="both"/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2025 год – 19 557 200,00 рублей</w:t>
            </w:r>
          </w:p>
          <w:p w:rsidR="009116DA" w:rsidRDefault="00F91B06">
            <w:pPr>
              <w:jc w:val="both"/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2026 год – 19 557 200,00 рублей</w:t>
            </w:r>
          </w:p>
        </w:tc>
      </w:tr>
      <w:tr w:rsidR="009116DA">
        <w:tc>
          <w:tcPr>
            <w:tcW w:w="2978" w:type="dxa"/>
          </w:tcPr>
          <w:p w:rsidR="009116DA" w:rsidRDefault="00F91B06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2" w:type="dxa"/>
          </w:tcPr>
          <w:p w:rsidR="009116DA" w:rsidRPr="00893ACD" w:rsidRDefault="00F91B06">
            <w:pPr>
              <w:pStyle w:val="Web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Всего 17,0</w:t>
            </w:r>
            <w:r w:rsidR="00893A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тыс. руб., в том</w:t>
            </w:r>
            <w:r w:rsidR="00893A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числе:</w:t>
            </w:r>
          </w:p>
          <w:p w:rsidR="009116DA" w:rsidRPr="00893ACD" w:rsidRDefault="00F91B06">
            <w:pPr>
              <w:pStyle w:val="Web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2022 год – 3,4 тысяч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893A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рублей</w:t>
            </w:r>
          </w:p>
          <w:p w:rsidR="009116DA" w:rsidRPr="00893ACD" w:rsidRDefault="00F91B06">
            <w:pPr>
              <w:pStyle w:val="Web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2023 год – 3,4 тысяч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893A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рублей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116DA" w:rsidRPr="00893ACD" w:rsidRDefault="00F91B06">
            <w:pPr>
              <w:pStyle w:val="Web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2024 год – 3,4 тысяч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893A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рублей</w:t>
            </w:r>
          </w:p>
          <w:p w:rsidR="009116DA" w:rsidRPr="00893ACD" w:rsidRDefault="00F91B06">
            <w:pPr>
              <w:pStyle w:val="Web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2025 год – 3,4 тысяч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893A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93ACD">
              <w:rPr>
                <w:rFonts w:ascii="Times New Roman" w:hAnsi="Times New Roman"/>
                <w:sz w:val="22"/>
                <w:szCs w:val="22"/>
                <w:lang w:val="ru-RU"/>
              </w:rPr>
              <w:t>рублей</w:t>
            </w:r>
          </w:p>
          <w:p w:rsidR="009116DA" w:rsidRDefault="00F91B0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 – 3,4 тысячи рублей</w:t>
            </w:r>
          </w:p>
        </w:tc>
      </w:tr>
    </w:tbl>
    <w:p w:rsidR="009116DA" w:rsidRDefault="009116DA">
      <w:pPr>
        <w:widowControl w:val="0"/>
        <w:jc w:val="center"/>
        <w:outlineLvl w:val="0"/>
        <w:rPr>
          <w:b/>
          <w:sz w:val="24"/>
          <w:szCs w:val="24"/>
        </w:rPr>
      </w:pPr>
    </w:p>
    <w:p w:rsidR="009116DA" w:rsidRDefault="009116DA">
      <w:pPr>
        <w:pStyle w:val="a3"/>
        <w:widowControl w:val="0"/>
        <w:shd w:val="clear" w:color="auto" w:fill="FFFFFF"/>
        <w:ind w:left="928"/>
        <w:outlineLvl w:val="0"/>
        <w:rPr>
          <w:sz w:val="24"/>
          <w:szCs w:val="24"/>
        </w:rPr>
      </w:pPr>
    </w:p>
    <w:p w:rsidR="009116DA" w:rsidRDefault="009116DA">
      <w:pPr>
        <w:pStyle w:val="a3"/>
        <w:widowControl w:val="0"/>
        <w:shd w:val="clear" w:color="auto" w:fill="FFFFFF"/>
        <w:ind w:left="928"/>
        <w:outlineLvl w:val="0"/>
        <w:rPr>
          <w:sz w:val="24"/>
          <w:szCs w:val="24"/>
        </w:rPr>
      </w:pPr>
    </w:p>
    <w:p w:rsidR="009116DA" w:rsidRDefault="00F91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bookmarkStart w:id="1" w:name="_Hlk52889141"/>
      <w:r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:rsidR="009116DA" w:rsidRDefault="009116DA">
      <w:pPr>
        <w:jc w:val="center"/>
        <w:rPr>
          <w:b/>
          <w:sz w:val="24"/>
          <w:szCs w:val="24"/>
        </w:rPr>
      </w:pPr>
    </w:p>
    <w:bookmarkEnd w:id="1"/>
    <w:p w:rsidR="009116DA" w:rsidRDefault="00F91B0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Муниципальная программа </w:t>
      </w:r>
      <w:r>
        <w:rPr>
          <w:sz w:val="24"/>
          <w:szCs w:val="24"/>
        </w:rPr>
        <w:t>«Предоставление социальной поддержки отдельным категориям граждан в МО «Город Всеволожск» на 2022-2026 годы» разработана Комитетом по опеке и попечительству администрации МО «Всеволожский муниципальный район» Ленинградской области (далее по тексту – Комитет), в соответствии с Порядком принятия решений о разработке муниципальных программ МО «Город Всеволожск» и МО «Всеволожский муниципальный район» Ленинградской области, утвержденным постановлением №  от</w:t>
      </w:r>
      <w:r w:rsidR="00556E58">
        <w:rPr>
          <w:sz w:val="24"/>
          <w:szCs w:val="24"/>
        </w:rPr>
        <w:t xml:space="preserve"> 02.12.2021</w:t>
      </w:r>
      <w:r>
        <w:rPr>
          <w:sz w:val="24"/>
          <w:szCs w:val="24"/>
        </w:rPr>
        <w:t>г.</w:t>
      </w:r>
      <w:r w:rsidR="00556E58">
        <w:rPr>
          <w:sz w:val="24"/>
          <w:szCs w:val="24"/>
        </w:rPr>
        <w:t xml:space="preserve"> №</w:t>
      </w:r>
      <w:r w:rsidR="00FD2ACA">
        <w:rPr>
          <w:sz w:val="24"/>
          <w:szCs w:val="24"/>
        </w:rPr>
        <w:t xml:space="preserve"> </w:t>
      </w:r>
      <w:r w:rsidR="00556E58">
        <w:rPr>
          <w:sz w:val="24"/>
          <w:szCs w:val="24"/>
        </w:rPr>
        <w:t>4682</w:t>
      </w:r>
      <w:r>
        <w:rPr>
          <w:sz w:val="24"/>
          <w:szCs w:val="24"/>
        </w:rPr>
        <w:t xml:space="preserve">, решением Совета депутатов МО «Город Всеволожск» от 12.09.2019 № 6 «О ликвидации муниципального образования «Город Всеволожск» Всеволожского муниципального района Ленинградской области, постановлением администрации МО «Всеволожский муниципальный район» Ленинградской области от 19.09.2019 № 3050 «Об утверждении перечня и главных распорядителей бюджетных средств по бюджету муниципального образования «Город Всеволожск» Всеволожского муниципального района Ленинградской области». 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правовое регулирование в сфере социальной поддержки населения города Всеволожска Ленинградской области обеспечивается нормативными правовыми актами Российской Федерации, Ленинградской области, администрации МО «Всеволожский муниципальный район», МО «Город Всеволожск». 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«Предоставление социальной поддержки отдельным категориям граждан в МО «Город Всеволожск» на 2022-2026 годы» направлена на повышение качества жизни отдельных категорий граждан.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Комитета является оказание дополнительных мер социальной поддержки и социальной помощи отдельным категориям граждан, а именно: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муниципальным служащим и лицам, замещающим муниципальные должности, вышедшим на пенсию;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гражданам, удостоенным звания «Почетный гражданин города Всеволожска»;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гражданам на оплату жилья и коммунальных услуг, предоставляемые в соответствии со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статьей 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гражданам, награжденным почетным знаком «За заслуги перед городом Всеволожском»;</w:t>
      </w:r>
    </w:p>
    <w:p w:rsidR="009116DA" w:rsidRDefault="00F91B0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гражданам, достигшим юбилейной даты рождения, начиная с 90-летия, в том числе ветеранам Великой Отечественной войны и лицам, приравненным к Ветеранам Великой Отечественной войны.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денежных выплат за выслугу лет муниципальным служащим и лицам, замещающим муниципальные должности, вышедшим  на пенсию, осуществляется в соответствии с Положением о порядке назначения и выплаты доплаты к страховой песни по старости (инвалидности) лицам, замещавшим на постоянной основе муниципальные должности и пенсии за выслугу лет муниципальным служащим, замещавшим должности муниципальной службы в муниципальном образовании «Город Всеволожск» Всеволожского муниципального района Ленинградской области, утвержденным решением Совета депутатов МО «Город Всеволожск» от 20.12.2016 № 78. </w:t>
      </w:r>
    </w:p>
    <w:p w:rsidR="009116DA" w:rsidRDefault="00F91B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Ежемесячные социальные выплаты лицам, удостоенным звания «Почетный гражданин города Всеволожска» осуществляются в соответствии с Положением о звании «Почетный гражданин города Всеволожска», утвержденным решением Совета депутатов муниципального образования «Город Всеволожск» Всеволожского муниципального района Ленинградской области от 15.04.2014 № 31.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увеличения социальной поддержки населения с низким уровнем дохода решениями Совета депутатов устанавливаются местные стандарты стоимости жилищно-коммунальных услуг, а также максимально допустимой доли расходов граждан на оплату жилого помещения и коммунальных услуг в совокупном доходе семьи. </w:t>
      </w:r>
      <w:r>
        <w:rPr>
          <w:bCs/>
          <w:sz w:val="24"/>
          <w:szCs w:val="24"/>
        </w:rPr>
        <w:t>Общие основы предоставления субсидии установлены статьей 159 Жилищного кодекса РФ. 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Единовременные социальные выплаты гражданам, награжденным почетным знаком «За заслуги перед городом Всеволожском» осуществляются в соответствии с Положением о почетном знаке «За заслуги перед городом Всеволожском», утвержденным решением Совета </w:t>
      </w:r>
      <w:r>
        <w:rPr>
          <w:sz w:val="24"/>
          <w:szCs w:val="24"/>
        </w:rPr>
        <w:lastRenderedPageBreak/>
        <w:t xml:space="preserve">депутатов муниципального образования «Город Всеволожск» Всеволожского муниципального района Ленинградской области от 23.06.2015 года № 50. 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Поздравления граждан, проживающих на территории МО «Город Всеволожск» с юбилейными датами, начиная с 90-летия, а также вручение персональных поздравлений Президента Российской Федерации и Губернатора Ленинградской области ветеранам Великой Отечественной войны и лицам, приравненным к Ветеранам Великой Отечественной войны, в связи с юбилейными датами рождения начиная с 90-летия осуществляется в</w:t>
      </w:r>
      <w:r>
        <w:rPr>
          <w:spacing w:val="2"/>
          <w:sz w:val="24"/>
          <w:szCs w:val="24"/>
          <w:shd w:val="clear" w:color="auto" w:fill="FFFFFF"/>
        </w:rPr>
        <w:t xml:space="preserve"> соответствии с указанием Президента Российской Федерации от 31.05.2012 № Пр-1438 </w:t>
      </w:r>
      <w:r>
        <w:rPr>
          <w:sz w:val="24"/>
          <w:szCs w:val="24"/>
        </w:rPr>
        <w:t>о вручении  персональных  поздравлений  Президента Российской Федерации  ветеранам Великой Отечественной  войны  1941-1945 годов в связи с традиционно  считающимися  юбилейными  днями  рождения начиная с 90-летия,  Решением Совета депутатов муниципального образования «Город Всеволожск» «Об утверждении Положения о поздравлении с юбилейными датами рождения, начиная с 90-летия, граждан, проживающих на территории МО «Город Всеволожск»  от 22.10.2019 года № 25.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Программы осуществляется из бюджета муниципального образования «Город Всеволожск» Ленинградской области.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способствовать: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своевременному и качественному выполнению мероприятий программы;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повышению социальной защищенности граждан и снижение социальной напряженности; 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созданию условий для предоставления мер социальной поддержки льготной категории граждан в соответствии с действующим законодательством;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дополнительные социальные гарантии муниципальным служащим и лицам, замещавшим выборные муниципальные должности в МО «Город Всеволожск», обеспечение социальной поддержкой </w:t>
      </w:r>
      <w:proofErr w:type="spellStart"/>
      <w:proofErr w:type="gramStart"/>
      <w:r>
        <w:rPr>
          <w:sz w:val="24"/>
          <w:szCs w:val="24"/>
        </w:rPr>
        <w:t>граждан,а</w:t>
      </w:r>
      <w:proofErr w:type="spellEnd"/>
      <w:proofErr w:type="gramEnd"/>
      <w:r>
        <w:rPr>
          <w:sz w:val="24"/>
          <w:szCs w:val="24"/>
        </w:rPr>
        <w:t xml:space="preserve"> также поддержание качества жизни граждан города Всеволожск. </w:t>
      </w:r>
    </w:p>
    <w:p w:rsidR="009116DA" w:rsidRDefault="00F91B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входящих в муниципальную программу, обеспечивает решение жизненно важных задач в области социальной поддержки населения отдельных категорий.</w:t>
      </w:r>
    </w:p>
    <w:p w:rsidR="009116DA" w:rsidRDefault="009116D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6DA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Приоритеты государственной (муниципальной) </w:t>
      </w:r>
    </w:p>
    <w:p w:rsidR="009116DA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политики в сфере реализации программы</w:t>
      </w:r>
    </w:p>
    <w:p w:rsidR="009116DA" w:rsidRDefault="009116DA">
      <w:pPr>
        <w:jc w:val="center"/>
        <w:rPr>
          <w:b/>
          <w:sz w:val="24"/>
          <w:szCs w:val="24"/>
        </w:rPr>
      </w:pPr>
    </w:p>
    <w:p w:rsidR="009116DA" w:rsidRDefault="00F91B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является:</w:t>
      </w:r>
    </w:p>
    <w:p w:rsidR="009116DA" w:rsidRDefault="00F91B06">
      <w:pPr>
        <w:tabs>
          <w:tab w:val="left" w:pos="270"/>
          <w:tab w:val="left" w:pos="38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поддержания качества жизни отдельных категорий граждан за счет средств бюджета муниципального образования «Город Всеволожск» Ленинградской области. </w:t>
      </w:r>
    </w:p>
    <w:p w:rsidR="009116DA" w:rsidRDefault="009116DA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9116DA" w:rsidRDefault="00F91B0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предусматривается решение следующих задач:</w:t>
      </w:r>
    </w:p>
    <w:p w:rsidR="009116DA" w:rsidRDefault="00F91B06">
      <w:pPr>
        <w:tabs>
          <w:tab w:val="left" w:pos="270"/>
          <w:tab w:val="left" w:pos="38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Всеволожском»;</w:t>
      </w:r>
    </w:p>
    <w:p w:rsidR="009116DA" w:rsidRDefault="00F91B06">
      <w:pPr>
        <w:tabs>
          <w:tab w:val="left" w:pos="270"/>
          <w:tab w:val="left" w:pos="38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мер социальной поддержки отдельным категориям граждан.</w:t>
      </w:r>
    </w:p>
    <w:p w:rsidR="009116DA" w:rsidRDefault="009116DA">
      <w:pPr>
        <w:pStyle w:val="aff4"/>
        <w:ind w:firstLine="709"/>
        <w:jc w:val="both"/>
        <w:rPr>
          <w:rFonts w:ascii="Times New Roman" w:hAnsi="Times New Roman" w:cs="Times New Roman"/>
          <w:i/>
        </w:rPr>
      </w:pPr>
    </w:p>
    <w:p w:rsidR="009116DA" w:rsidRDefault="00F91B06">
      <w:pPr>
        <w:pStyle w:val="af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Мероприятия программы осуществляются по приоритетным направлениям:</w:t>
      </w:r>
    </w:p>
    <w:p w:rsidR="009116DA" w:rsidRDefault="00F91B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государственных гарантий по получению мер социальной поддержки, а также по пенсионному обеспечению;</w:t>
      </w:r>
    </w:p>
    <w:p w:rsidR="009116DA" w:rsidRDefault="00F91B06">
      <w:pPr>
        <w:ind w:firstLine="720"/>
        <w:jc w:val="both"/>
        <w:rPr>
          <w:sz w:val="24"/>
          <w:szCs w:val="24"/>
        </w:rPr>
      </w:pPr>
      <w:bookmarkStart w:id="2" w:name="_Hlk52952664"/>
      <w:r>
        <w:rPr>
          <w:sz w:val="24"/>
          <w:szCs w:val="24"/>
        </w:rPr>
        <w:t>- повышение качества уровня жизни граждан;</w:t>
      </w:r>
    </w:p>
    <w:p w:rsidR="009116DA" w:rsidRDefault="00F91B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снижению бедности путем предоставления мер социальной поддержки, направленных на обеспечение доходов граждан.</w:t>
      </w:r>
    </w:p>
    <w:p w:rsidR="009116DA" w:rsidRDefault="009116DA">
      <w:pPr>
        <w:pStyle w:val="Web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16DA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Структурные элементы программы </w:t>
      </w:r>
    </w:p>
    <w:p w:rsidR="009116DA" w:rsidRDefault="009116DA">
      <w:pPr>
        <w:widowControl w:val="0"/>
        <w:ind w:firstLine="540"/>
        <w:jc w:val="both"/>
        <w:rPr>
          <w:szCs w:val="28"/>
        </w:rPr>
      </w:pPr>
    </w:p>
    <w:p w:rsidR="009116DA" w:rsidRDefault="00F91B0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задачи муниципальной программы </w:t>
      </w:r>
      <w:r>
        <w:rPr>
          <w:b/>
          <w:sz w:val="24"/>
          <w:szCs w:val="24"/>
        </w:rPr>
        <w:t xml:space="preserve">Предоставление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</w:t>
      </w:r>
      <w:proofErr w:type="spellStart"/>
      <w:proofErr w:type="gramStart"/>
      <w:r>
        <w:rPr>
          <w:b/>
          <w:sz w:val="24"/>
          <w:szCs w:val="24"/>
        </w:rPr>
        <w:t>Всеволожском»</w:t>
      </w:r>
      <w:r>
        <w:rPr>
          <w:sz w:val="24"/>
          <w:szCs w:val="24"/>
        </w:rPr>
        <w:t>обеспечивается</w:t>
      </w:r>
      <w:proofErr w:type="spellEnd"/>
      <w:proofErr w:type="gramEnd"/>
      <w:r>
        <w:rPr>
          <w:sz w:val="24"/>
          <w:szCs w:val="24"/>
        </w:rPr>
        <w:t xml:space="preserve"> в рамках структурных элементов, а именно:</w:t>
      </w:r>
    </w:p>
    <w:p w:rsidR="009116DA" w:rsidRDefault="009116DA">
      <w:pPr>
        <w:widowControl w:val="0"/>
        <w:ind w:firstLine="540"/>
        <w:jc w:val="both"/>
        <w:rPr>
          <w:sz w:val="24"/>
          <w:szCs w:val="24"/>
        </w:rPr>
      </w:pPr>
    </w:p>
    <w:p w:rsidR="009116DA" w:rsidRDefault="00F91B06">
      <w:pPr>
        <w:pStyle w:val="19"/>
        <w:shd w:val="clear" w:color="auto" w:fill="auto"/>
        <w:spacing w:after="0" w:line="226" w:lineRule="exact"/>
        <w:ind w:firstLine="567"/>
        <w:jc w:val="left"/>
        <w:rPr>
          <w:sz w:val="24"/>
          <w:szCs w:val="24"/>
          <w:lang w:val="ru-RU" w:eastAsia="ru-RU"/>
        </w:rPr>
      </w:pPr>
      <w:r w:rsidRPr="00893ACD">
        <w:rPr>
          <w:sz w:val="24"/>
          <w:szCs w:val="24"/>
          <w:lang w:val="ru-RU" w:eastAsia="ru-RU"/>
        </w:rPr>
        <w:t>1. Комплекс</w:t>
      </w:r>
      <w:r w:rsidR="00893ACD">
        <w:rPr>
          <w:sz w:val="24"/>
          <w:szCs w:val="24"/>
          <w:lang w:val="ru-RU" w:eastAsia="ru-RU"/>
        </w:rPr>
        <w:t xml:space="preserve"> </w:t>
      </w:r>
      <w:r w:rsidRPr="00893ACD">
        <w:rPr>
          <w:sz w:val="24"/>
          <w:szCs w:val="24"/>
          <w:lang w:val="ru-RU" w:eastAsia="ru-RU"/>
        </w:rPr>
        <w:t>процессных</w:t>
      </w:r>
      <w:r w:rsidR="00893ACD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93ACD">
        <w:rPr>
          <w:sz w:val="24"/>
          <w:szCs w:val="24"/>
          <w:lang w:val="ru-RU" w:eastAsia="ru-RU"/>
        </w:rPr>
        <w:t>мероприятий</w:t>
      </w:r>
      <w:r>
        <w:rPr>
          <w:sz w:val="24"/>
          <w:szCs w:val="24"/>
          <w:lang w:val="ru-RU" w:eastAsia="ru-RU"/>
        </w:rPr>
        <w:t>«</w:t>
      </w:r>
      <w:proofErr w:type="gramEnd"/>
      <w:r>
        <w:rPr>
          <w:sz w:val="24"/>
          <w:szCs w:val="24"/>
          <w:lang w:val="ru-RU" w:eastAsia="ru-RU"/>
        </w:rPr>
        <w:t>Социальные</w:t>
      </w:r>
      <w:proofErr w:type="spellEnd"/>
      <w:r>
        <w:rPr>
          <w:sz w:val="24"/>
          <w:szCs w:val="24"/>
          <w:lang w:val="ru-RU" w:eastAsia="ru-RU"/>
        </w:rPr>
        <w:t xml:space="preserve"> выплаты отдельным категориям граждан»:</w:t>
      </w:r>
    </w:p>
    <w:p w:rsidR="009116DA" w:rsidRDefault="00F91B06">
      <w:pPr>
        <w:pStyle w:val="19"/>
        <w:shd w:val="clear" w:color="auto" w:fill="auto"/>
        <w:spacing w:after="0" w:line="226" w:lineRule="exact"/>
        <w:ind w:firstLine="567"/>
        <w:jc w:val="left"/>
        <w:rPr>
          <w:sz w:val="24"/>
          <w:szCs w:val="24"/>
          <w:lang w:val="ru-RU"/>
        </w:rPr>
      </w:pPr>
      <w:r>
        <w:rPr>
          <w:sz w:val="18"/>
          <w:szCs w:val="18"/>
          <w:lang w:val="ru-RU" w:eastAsia="ru-RU"/>
        </w:rPr>
        <w:t xml:space="preserve">-  </w:t>
      </w:r>
      <w:r>
        <w:rPr>
          <w:sz w:val="24"/>
          <w:szCs w:val="24"/>
          <w:lang w:val="ru-RU" w:eastAsia="ru-RU"/>
        </w:rPr>
        <w:t>доплата к пенсиям муниципальным служащим</w:t>
      </w:r>
      <w:r>
        <w:rPr>
          <w:sz w:val="24"/>
          <w:szCs w:val="24"/>
          <w:lang w:val="ru-RU"/>
        </w:rPr>
        <w:t>;</w:t>
      </w:r>
    </w:p>
    <w:p w:rsidR="009116DA" w:rsidRDefault="00F91B06">
      <w:pPr>
        <w:pStyle w:val="19"/>
        <w:shd w:val="clear" w:color="auto" w:fill="auto"/>
        <w:spacing w:after="0" w:line="226" w:lineRule="exact"/>
        <w:ind w:firstLine="567"/>
        <w:rPr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- </w:t>
      </w:r>
      <w:r w:rsidRPr="00893ACD">
        <w:rPr>
          <w:color w:val="000000"/>
          <w:sz w:val="24"/>
          <w:szCs w:val="24"/>
          <w:lang w:val="ru-RU" w:eastAsia="ru-RU"/>
        </w:rPr>
        <w:t>ежемесячная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социальная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выплата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гражданам, удостоенных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звания «Почетный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гражданин города Всеволожска»</w:t>
      </w:r>
      <w:r>
        <w:rPr>
          <w:color w:val="000000"/>
          <w:sz w:val="24"/>
          <w:szCs w:val="24"/>
          <w:lang w:val="ru-RU" w:eastAsia="ru-RU"/>
        </w:rPr>
        <w:t>;</w:t>
      </w:r>
    </w:p>
    <w:p w:rsidR="009116DA" w:rsidRDefault="00F91B06">
      <w:pPr>
        <w:pStyle w:val="19"/>
        <w:shd w:val="clear" w:color="auto" w:fill="auto"/>
        <w:spacing w:after="0" w:line="226" w:lineRule="exact"/>
        <w:ind w:firstLine="567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>- е</w:t>
      </w:r>
      <w:r w:rsidRPr="00893ACD">
        <w:rPr>
          <w:color w:val="000000"/>
          <w:sz w:val="24"/>
          <w:szCs w:val="24"/>
          <w:lang w:val="ru-RU" w:eastAsia="ru-RU"/>
        </w:rPr>
        <w:t>диновременная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социальная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выплата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гражданам, награжденных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почетным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знаком «За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заслуги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перед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городом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Всеволожском»</w:t>
      </w:r>
      <w:r>
        <w:rPr>
          <w:color w:val="000000"/>
          <w:sz w:val="24"/>
          <w:szCs w:val="24"/>
          <w:lang w:val="ru-RU" w:eastAsia="ru-RU"/>
        </w:rPr>
        <w:t>.</w:t>
      </w:r>
    </w:p>
    <w:p w:rsidR="009116DA" w:rsidRDefault="009116DA">
      <w:pPr>
        <w:pStyle w:val="ConsPlusNormal"/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116DA" w:rsidRDefault="00F91B0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задачи муниципальной программы </w:t>
      </w:r>
      <w:r>
        <w:rPr>
          <w:b/>
          <w:sz w:val="24"/>
          <w:szCs w:val="24"/>
        </w:rPr>
        <w:t>Предоставление мер социальной поддержки отдельным категориям граждан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обеспечивается в рамках структурных элементов, а именно:</w:t>
      </w:r>
    </w:p>
    <w:p w:rsidR="009116DA" w:rsidRDefault="009116DA">
      <w:pPr>
        <w:widowControl w:val="0"/>
        <w:ind w:firstLine="540"/>
        <w:jc w:val="both"/>
        <w:rPr>
          <w:sz w:val="24"/>
          <w:szCs w:val="24"/>
        </w:rPr>
      </w:pPr>
    </w:p>
    <w:p w:rsidR="009116DA" w:rsidRDefault="00F91B06">
      <w:pPr>
        <w:pStyle w:val="19"/>
        <w:shd w:val="clear" w:color="auto" w:fill="auto"/>
        <w:spacing w:after="0" w:line="226" w:lineRule="exact"/>
        <w:ind w:firstLine="567"/>
        <w:rPr>
          <w:sz w:val="24"/>
          <w:szCs w:val="24"/>
          <w:lang w:val="ru-RU" w:eastAsia="ru-RU"/>
        </w:rPr>
      </w:pPr>
      <w:r w:rsidRPr="00893ACD">
        <w:rPr>
          <w:sz w:val="24"/>
          <w:szCs w:val="24"/>
          <w:lang w:val="ru-RU" w:eastAsia="ru-RU"/>
        </w:rPr>
        <w:t>1. Комплекс</w:t>
      </w:r>
      <w:r w:rsidR="00893ACD">
        <w:rPr>
          <w:sz w:val="24"/>
          <w:szCs w:val="24"/>
          <w:lang w:val="ru-RU" w:eastAsia="ru-RU"/>
        </w:rPr>
        <w:t xml:space="preserve"> </w:t>
      </w:r>
      <w:r w:rsidRPr="00893ACD">
        <w:rPr>
          <w:sz w:val="24"/>
          <w:szCs w:val="24"/>
          <w:lang w:val="ru-RU" w:eastAsia="ru-RU"/>
        </w:rPr>
        <w:t>процессных</w:t>
      </w:r>
      <w:r w:rsidR="00893ACD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93ACD">
        <w:rPr>
          <w:sz w:val="24"/>
          <w:szCs w:val="24"/>
          <w:lang w:val="ru-RU" w:eastAsia="ru-RU"/>
        </w:rPr>
        <w:t>мероприятий</w:t>
      </w:r>
      <w:r>
        <w:rPr>
          <w:sz w:val="24"/>
          <w:szCs w:val="24"/>
          <w:lang w:val="ru-RU" w:eastAsia="ru-RU"/>
        </w:rPr>
        <w:t>«</w:t>
      </w:r>
      <w:proofErr w:type="gramEnd"/>
      <w:r>
        <w:rPr>
          <w:sz w:val="24"/>
          <w:szCs w:val="24"/>
          <w:lang w:val="ru-RU" w:eastAsia="ru-RU"/>
        </w:rPr>
        <w:t>Меры</w:t>
      </w:r>
      <w:proofErr w:type="spellEnd"/>
      <w:r>
        <w:rPr>
          <w:sz w:val="24"/>
          <w:szCs w:val="24"/>
          <w:lang w:val="ru-RU" w:eastAsia="ru-RU"/>
        </w:rPr>
        <w:t xml:space="preserve"> социальной поддержки отдельным категориям граждан»:</w:t>
      </w:r>
    </w:p>
    <w:p w:rsidR="009116DA" w:rsidRDefault="00F91B06">
      <w:pPr>
        <w:pStyle w:val="19"/>
        <w:shd w:val="clear" w:color="auto" w:fill="auto"/>
        <w:spacing w:after="0" w:line="226" w:lineRule="exact"/>
        <w:ind w:firstLine="567"/>
        <w:jc w:val="left"/>
        <w:rPr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 </w:t>
      </w:r>
      <w:r w:rsidRPr="00893ACD">
        <w:rPr>
          <w:color w:val="000000"/>
          <w:sz w:val="24"/>
          <w:szCs w:val="24"/>
          <w:lang w:val="ru-RU" w:eastAsia="ru-RU"/>
        </w:rPr>
        <w:t>выпла</w:t>
      </w:r>
      <w:r>
        <w:rPr>
          <w:color w:val="000000"/>
          <w:sz w:val="24"/>
          <w:szCs w:val="24"/>
          <w:lang w:val="ru-RU" w:eastAsia="ru-RU"/>
        </w:rPr>
        <w:t>та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субсидий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на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оплату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жилого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помещения и коммунальных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услуг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гражданам с низким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уровнем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дохода в муниципальном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образовании «Город Всеволожск»</w:t>
      </w:r>
      <w:r>
        <w:rPr>
          <w:color w:val="000000"/>
          <w:sz w:val="24"/>
          <w:szCs w:val="24"/>
          <w:lang w:val="ru-RU" w:eastAsia="ru-RU"/>
        </w:rPr>
        <w:t>;</w:t>
      </w:r>
    </w:p>
    <w:p w:rsidR="009116DA" w:rsidRDefault="00F91B06">
      <w:pPr>
        <w:pStyle w:val="19"/>
        <w:shd w:val="clear" w:color="auto" w:fill="auto"/>
        <w:spacing w:after="0" w:line="226" w:lineRule="exact"/>
        <w:ind w:firstLine="567"/>
        <w:jc w:val="left"/>
        <w:rPr>
          <w:bCs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 xml:space="preserve">- </w:t>
      </w:r>
      <w:r w:rsidRPr="00893ACD">
        <w:rPr>
          <w:color w:val="000000"/>
          <w:sz w:val="24"/>
          <w:szCs w:val="24"/>
          <w:lang w:val="ru-RU" w:eastAsia="ru-RU"/>
        </w:rPr>
        <w:t>приобретение и вручение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памятных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подарков в связи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с юбилейными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датами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рождения, начиная с 90-летия, граждан в муниципальном</w:t>
      </w:r>
      <w:r w:rsidR="00893ACD">
        <w:rPr>
          <w:color w:val="000000"/>
          <w:sz w:val="24"/>
          <w:szCs w:val="24"/>
          <w:lang w:val="ru-RU" w:eastAsia="ru-RU"/>
        </w:rPr>
        <w:t xml:space="preserve"> </w:t>
      </w:r>
      <w:r w:rsidRPr="00893ACD">
        <w:rPr>
          <w:color w:val="000000"/>
          <w:sz w:val="24"/>
          <w:szCs w:val="24"/>
          <w:lang w:val="ru-RU" w:eastAsia="ru-RU"/>
        </w:rPr>
        <w:t>образовании «Город Всеволожск»</w:t>
      </w:r>
      <w:r>
        <w:rPr>
          <w:color w:val="000000"/>
          <w:sz w:val="24"/>
          <w:szCs w:val="24"/>
          <w:lang w:val="ru-RU" w:eastAsia="ru-RU"/>
        </w:rPr>
        <w:t>.</w:t>
      </w:r>
    </w:p>
    <w:p w:rsidR="009116DA" w:rsidRDefault="00F91B06">
      <w:pPr>
        <w:tabs>
          <w:tab w:val="left" w:pos="270"/>
          <w:tab w:val="left" w:pos="38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и консультирование отдельных категорий граждан на получение льготы по налогообложению по земельному налогу, в порядке, установленном нормативными правовыми актами органов местного самоуправления.</w:t>
      </w:r>
    </w:p>
    <w:p w:rsidR="009116DA" w:rsidRDefault="009116DA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bookmarkEnd w:id="2"/>
    <w:p w:rsidR="009116DA" w:rsidRDefault="009116DA">
      <w:pPr>
        <w:rPr>
          <w:b/>
          <w:sz w:val="24"/>
          <w:szCs w:val="24"/>
        </w:rPr>
      </w:pPr>
    </w:p>
    <w:p w:rsidR="009116DA" w:rsidRDefault="00F91B0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муниципальной программе:</w:t>
      </w:r>
    </w:p>
    <w:p w:rsidR="009116DA" w:rsidRDefault="009116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16DA" w:rsidRDefault="00F91B06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показателях (индикаторах) муниципальной программы изложены в приложении 1 к муниципальной программе.</w:t>
      </w:r>
    </w:p>
    <w:p w:rsidR="009116DA" w:rsidRDefault="00F91B06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порядке сбора информации и методике расчета показателей (индикаторов) муниципальной программы изложены в приложении 2 к муниципальной программе.</w:t>
      </w:r>
    </w:p>
    <w:p w:rsidR="009116DA" w:rsidRDefault="00F91B06">
      <w:pPr>
        <w:jc w:val="both"/>
        <w:rPr>
          <w:bCs/>
          <w:sz w:val="24"/>
          <w:szCs w:val="24"/>
        </w:rPr>
      </w:pPr>
      <w:r>
        <w:rPr>
          <w:rFonts w:eastAsia="Courier New"/>
          <w:sz w:val="24"/>
          <w:szCs w:val="24"/>
        </w:rPr>
        <w:t>3.</w:t>
      </w:r>
      <w:r>
        <w:rPr>
          <w:sz w:val="24"/>
          <w:szCs w:val="24"/>
        </w:rPr>
        <w:t xml:space="preserve"> План мероприятий по реализации муниципальной программы</w:t>
      </w:r>
      <w:r>
        <w:rPr>
          <w:bCs/>
          <w:sz w:val="24"/>
          <w:szCs w:val="24"/>
        </w:rPr>
        <w:t xml:space="preserve"> изложен в приложении 3 к муниципальной программе. </w:t>
      </w:r>
    </w:p>
    <w:p w:rsidR="009116DA" w:rsidRDefault="00F91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Сводный детальный план на очередной финансовый год изложен в приложении 4 к муниципальной программе.</w:t>
      </w:r>
    </w:p>
    <w:p w:rsidR="009116DA" w:rsidRDefault="00F91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налоговых расходах местного бюджета, направленных на достижение цели муниципальной программы изложены в приложении 5 к муниципальной программе.</w:t>
      </w:r>
    </w:p>
    <w:p w:rsidR="009116DA" w:rsidRDefault="00F91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116DA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/>
          <w:pgMar w:top="284" w:right="851" w:bottom="426" w:left="993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9116DA" w:rsidRDefault="00F91B0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1 </w:t>
      </w:r>
    </w:p>
    <w:p w:rsidR="009116DA" w:rsidRDefault="00F91B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категориям граждан в МО «Город Всеволожск» на 2022-2026 годы» </w:t>
      </w:r>
    </w:p>
    <w:p w:rsidR="009116DA" w:rsidRDefault="009116DA">
      <w:pPr>
        <w:jc w:val="center"/>
        <w:rPr>
          <w:b/>
          <w:sz w:val="24"/>
          <w:szCs w:val="24"/>
        </w:rPr>
      </w:pPr>
    </w:p>
    <w:p w:rsidR="009116DA" w:rsidRDefault="00F91B0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Сведения о показателях (индикаторах) муниципальной программы «Предоставление социальной поддержки отдельным </w:t>
      </w:r>
    </w:p>
    <w:p w:rsidR="009116DA" w:rsidRDefault="00F91B0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категориям граждан в МО «Город Всеволожск» на 2022-2026 </w:t>
      </w:r>
      <w:proofErr w:type="spellStart"/>
      <w:proofErr w:type="gramStart"/>
      <w:r>
        <w:rPr>
          <w:sz w:val="24"/>
          <w:szCs w:val="24"/>
        </w:rPr>
        <w:t>годы»и</w:t>
      </w:r>
      <w:proofErr w:type="spellEnd"/>
      <w:proofErr w:type="gramEnd"/>
      <w:r>
        <w:rPr>
          <w:sz w:val="24"/>
          <w:szCs w:val="24"/>
        </w:rPr>
        <w:t xml:space="preserve"> их значениях</w:t>
      </w:r>
    </w:p>
    <w:tbl>
      <w:tblPr>
        <w:tblW w:w="15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595"/>
        <w:gridCol w:w="1276"/>
        <w:gridCol w:w="1060"/>
        <w:gridCol w:w="1276"/>
        <w:gridCol w:w="1133"/>
        <w:gridCol w:w="993"/>
        <w:gridCol w:w="992"/>
        <w:gridCol w:w="1134"/>
        <w:gridCol w:w="57"/>
        <w:gridCol w:w="1010"/>
        <w:gridCol w:w="144"/>
      </w:tblGrid>
      <w:tr w:rsidR="009116DA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N п/п</w:t>
            </w:r>
          </w:p>
        </w:tc>
        <w:tc>
          <w:tcPr>
            <w:tcW w:w="6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Ед. измерения</w:t>
            </w:r>
          </w:p>
        </w:tc>
        <w:tc>
          <w:tcPr>
            <w:tcW w:w="6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6DA" w:rsidRDefault="00F91B06">
            <w:pPr>
              <w:jc w:val="center"/>
            </w:pPr>
            <w:r>
              <w:t xml:space="preserve">Значения показателей (индикаторов) </w:t>
            </w:r>
            <w:hyperlink w:anchor="Par123" w:history="1">
              <w:r>
                <w:t>&lt;1&gt;</w:t>
              </w:r>
            </w:hyperlink>
          </w:p>
        </w:tc>
        <w:tc>
          <w:tcPr>
            <w:tcW w:w="1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highlight w:val="yellow"/>
              </w:rPr>
            </w:pPr>
          </w:p>
        </w:tc>
      </w:tr>
      <w:tr w:rsidR="009116DA">
        <w:trPr>
          <w:cantSplit/>
          <w:trHeight w:val="18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</w:pPr>
          </w:p>
        </w:tc>
        <w:tc>
          <w:tcPr>
            <w:tcW w:w="6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 xml:space="preserve">Базовый период (2020 год) </w:t>
            </w:r>
            <w:hyperlink w:anchor="Par124" w:history="1">
              <w:r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2025 год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6DA" w:rsidRDefault="00F91B06">
            <w:pPr>
              <w:jc w:val="center"/>
            </w:pPr>
            <w:r>
              <w:t>2026 год</w:t>
            </w:r>
          </w:p>
        </w:tc>
        <w:tc>
          <w:tcPr>
            <w:tcW w:w="14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highlight w:val="yellow"/>
              </w:rPr>
            </w:pPr>
          </w:p>
        </w:tc>
      </w:tr>
      <w:tr w:rsidR="009116DA">
        <w:trPr>
          <w:trHeight w:val="2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9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10</w:t>
            </w:r>
          </w:p>
          <w:p w:rsidR="009116DA" w:rsidRDefault="009116DA">
            <w:pPr>
              <w:jc w:val="center"/>
              <w:rPr>
                <w:highlight w:val="yellow"/>
              </w:rPr>
            </w:pPr>
          </w:p>
        </w:tc>
      </w:tr>
      <w:tr w:rsidR="009116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</w:pPr>
          </w:p>
        </w:tc>
        <w:tc>
          <w:tcPr>
            <w:tcW w:w="1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highlight w:val="yellow"/>
              </w:rPr>
            </w:pPr>
            <w:r>
              <w:rPr>
                <w:bCs/>
              </w:rPr>
              <w:t xml:space="preserve">муниципальная программа </w:t>
            </w:r>
            <w:r>
              <w:t>«Предоставление социальной поддержки отдельным категориям граждан в МО «Город Всеволожск» на 2022-2026 годы»</w:t>
            </w:r>
          </w:p>
        </w:tc>
      </w:tr>
      <w:tr w:rsidR="009116DA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both"/>
            </w:pPr>
            <w:r>
              <w:t xml:space="preserve">Количество получателей </w:t>
            </w:r>
            <w:r>
              <w:rPr>
                <w:color w:val="000000"/>
              </w:rPr>
              <w:t>ежемесячной социальной выплаты</w:t>
            </w:r>
            <w:r>
              <w:t xml:space="preserve"> гражданам, удостоенных звания «Почетный гражданин города Всеволожска»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116DA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116DA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75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3"/>
              <w:gridCol w:w="20"/>
              <w:gridCol w:w="20"/>
              <w:gridCol w:w="60"/>
              <w:gridCol w:w="20"/>
              <w:gridCol w:w="20"/>
              <w:gridCol w:w="60"/>
              <w:gridCol w:w="20"/>
            </w:tblGrid>
            <w:tr w:rsidR="009116DA">
              <w:trPr>
                <w:trHeight w:val="1139"/>
              </w:trPr>
              <w:tc>
                <w:tcPr>
                  <w:tcW w:w="5533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F91B06">
                  <w:pPr>
                    <w:ind w:left="-8" w:firstLine="8"/>
                    <w:jc w:val="both"/>
                  </w:pPr>
                  <w:r>
                    <w:t xml:space="preserve">Доля граждан, получающих субсидию на оплату ЖКУ, от числа обратившихся, имеющих право на их получение </w:t>
                  </w:r>
                </w:p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>
                  <w:pPr>
                    <w:ind w:left="-1507"/>
                  </w:pPr>
                </w:p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6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6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</w:tr>
          </w:tbl>
          <w:p w:rsidR="009116DA" w:rsidRDefault="009116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9116DA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5" w:type="dxa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116DA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b/>
              </w:rPr>
            </w:pPr>
            <w:r>
              <w:t xml:space="preserve">Количество </w:t>
            </w:r>
            <w:r>
              <w:rPr>
                <w:lang w:eastAsia="zh-CN"/>
              </w:rPr>
              <w:t xml:space="preserve">выплат </w:t>
            </w:r>
            <w:r>
              <w:t xml:space="preserve">гражданам, награжденных почетным знаком «За заслуги перед городом Всеволожском» в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</w:pPr>
            <w:r>
              <w:t>5</w:t>
            </w:r>
          </w:p>
        </w:tc>
      </w:tr>
      <w:tr w:rsidR="009116DA">
        <w:trPr>
          <w:cantSplit/>
          <w:trHeight w:val="44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116DA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5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2"/>
              <w:gridCol w:w="20"/>
              <w:gridCol w:w="20"/>
              <w:gridCol w:w="20"/>
              <w:gridCol w:w="20"/>
              <w:gridCol w:w="20"/>
              <w:gridCol w:w="20"/>
              <w:gridCol w:w="20"/>
            </w:tblGrid>
            <w:tr w:rsidR="009116DA">
              <w:tc>
                <w:tcPr>
                  <w:tcW w:w="5392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F91B06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Количество граждан, проживающих на территории МО «Город Всеволожск» поздравленных, </w:t>
                  </w:r>
                  <w:r>
                    <w:rPr>
                      <w:color w:val="000000"/>
                    </w:rPr>
                    <w:t>в связи с юбилейными датами рождения, начиная с 90-летия</w:t>
                  </w:r>
                </w:p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  <w:tc>
                <w:tcPr>
                  <w:tcW w:w="20" w:type="dxa"/>
                  <w:tcBorders>
                    <w:top w:val="none" w:sz="255" w:space="0" w:color="FFFFFF"/>
                    <w:left w:val="none" w:sz="255" w:space="0" w:color="FFFFFF"/>
                    <w:bottom w:val="none" w:sz="255" w:space="0" w:color="FFFFFF"/>
                    <w:right w:val="none" w:sz="255" w:space="0" w:color="FFFFFF"/>
                  </w:tcBorders>
                  <w:vAlign w:val="bottom"/>
                </w:tcPr>
                <w:p w:rsidR="009116DA" w:rsidRDefault="009116DA"/>
              </w:tc>
            </w:tr>
          </w:tbl>
          <w:p w:rsidR="009116DA" w:rsidRDefault="009116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116DA">
        <w:trPr>
          <w:cantSplit/>
          <w:trHeight w:val="24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9116DA" w:rsidRDefault="009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DA" w:rsidRDefault="00F9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9116DA" w:rsidRDefault="00F91B06">
      <w:pPr>
        <w:ind w:firstLine="540"/>
        <w:jc w:val="both"/>
        <w:rPr>
          <w:sz w:val="18"/>
          <w:szCs w:val="18"/>
        </w:rPr>
      </w:pPr>
      <w:bookmarkStart w:id="3" w:name="Par123"/>
      <w:bookmarkEnd w:id="3"/>
      <w:r>
        <w:rPr>
          <w:sz w:val="18"/>
          <w:szCs w:val="18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9116DA" w:rsidRDefault="00F91B06">
      <w:pPr>
        <w:ind w:firstLine="540"/>
        <w:jc w:val="both"/>
        <w:rPr>
          <w:sz w:val="18"/>
          <w:szCs w:val="18"/>
        </w:rPr>
      </w:pPr>
      <w:bookmarkStart w:id="4" w:name="Par124"/>
      <w:bookmarkEnd w:id="4"/>
      <w:r>
        <w:rPr>
          <w:sz w:val="18"/>
          <w:szCs w:val="18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9116DA" w:rsidRDefault="00F91B06">
      <w:pPr>
        <w:jc w:val="right"/>
      </w:pPr>
      <w:r>
        <w:lastRenderedPageBreak/>
        <w:t xml:space="preserve">Приложение 2 </w:t>
      </w:r>
    </w:p>
    <w:p w:rsidR="009116DA" w:rsidRDefault="00F91B06">
      <w:pPr>
        <w:jc w:val="right"/>
      </w:pPr>
      <w: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ind w:firstLine="540"/>
        <w:jc w:val="right"/>
      </w:pPr>
      <w:r>
        <w:t>категориям граждан в МО «Город Всеволожск» на 2022-2026 годы»</w:t>
      </w:r>
    </w:p>
    <w:p w:rsidR="009116DA" w:rsidRDefault="009116DA">
      <w:pPr>
        <w:ind w:firstLine="540"/>
        <w:jc w:val="right"/>
      </w:pPr>
    </w:p>
    <w:p w:rsidR="009116DA" w:rsidRDefault="00F91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9116DA" w:rsidRDefault="00F91B06">
      <w:pPr>
        <w:ind w:left="142" w:firstLine="142"/>
        <w:jc w:val="center"/>
      </w:pPr>
      <w:r>
        <w:t xml:space="preserve">показателей (индикаторов) муниципальной программы </w:t>
      </w:r>
      <w:r>
        <w:rPr>
          <w:b/>
          <w:bCs/>
        </w:rPr>
        <w:t>«</w:t>
      </w:r>
      <w:r>
        <w:rPr>
          <w:bCs/>
        </w:rPr>
        <w:t>Поддержка социально ориентированных некоммерческих организаций Всеволожского муниципального района Ленинградской области на 2022-2026 годы»</w:t>
      </w:r>
    </w:p>
    <w:tbl>
      <w:tblPr>
        <w:tblW w:w="15026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709"/>
        <w:gridCol w:w="993"/>
        <w:gridCol w:w="2409"/>
        <w:gridCol w:w="1276"/>
        <w:gridCol w:w="2126"/>
        <w:gridCol w:w="3544"/>
      </w:tblGrid>
      <w:tr w:rsidR="009116DA">
        <w:tc>
          <w:tcPr>
            <w:tcW w:w="708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3261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709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993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Временная характеристика </w:t>
            </w:r>
          </w:p>
        </w:tc>
        <w:tc>
          <w:tcPr>
            <w:tcW w:w="2409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276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 предоставления отчетности</w:t>
            </w:r>
          </w:p>
        </w:tc>
        <w:tc>
          <w:tcPr>
            <w:tcW w:w="2126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за сбор данных по показателю </w:t>
            </w:r>
          </w:p>
        </w:tc>
        <w:tc>
          <w:tcPr>
            <w:tcW w:w="3544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Реквизиты акта </w:t>
            </w:r>
          </w:p>
        </w:tc>
      </w:tr>
      <w:tr w:rsidR="009116DA">
        <w:tc>
          <w:tcPr>
            <w:tcW w:w="708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261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409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26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544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9116DA">
        <w:tc>
          <w:tcPr>
            <w:tcW w:w="708" w:type="dxa"/>
          </w:tcPr>
          <w:p w:rsidR="009116DA" w:rsidRDefault="00F91B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3261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получателей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ежемесячной социальной выплаты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гражданам, удостоенных звания «Почетный гражданин города Всеволожска»</w:t>
            </w:r>
          </w:p>
        </w:tc>
        <w:tc>
          <w:tcPr>
            <w:tcW w:w="709" w:type="dxa"/>
          </w:tcPr>
          <w:p w:rsidR="009116DA" w:rsidRDefault="00F91B0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409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марта года, следующего за отчетным</w:t>
            </w:r>
          </w:p>
        </w:tc>
        <w:tc>
          <w:tcPr>
            <w:tcW w:w="2126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Комитет по опеке и попечительству </w:t>
            </w:r>
          </w:p>
        </w:tc>
        <w:tc>
          <w:tcPr>
            <w:tcW w:w="3544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Положением о звании «Почетный гражданин города Всеволожска», утверждённым Решением Совета депутатов МО «Город Всеволожск» Ленинградской области от 15.04.2014 года № 31</w:t>
            </w:r>
          </w:p>
        </w:tc>
      </w:tr>
      <w:tr w:rsidR="009116DA">
        <w:tc>
          <w:tcPr>
            <w:tcW w:w="708" w:type="dxa"/>
          </w:tcPr>
          <w:p w:rsidR="009116DA" w:rsidRDefault="00F91B0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61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Доля граждан, получающих субсидию на оплату ЖКУ, от числа обратившихся, имеющих право на их получение</w:t>
            </w:r>
          </w:p>
        </w:tc>
        <w:tc>
          <w:tcPr>
            <w:tcW w:w="709" w:type="dxa"/>
          </w:tcPr>
          <w:p w:rsidR="009116DA" w:rsidRDefault="00F91B0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%</w:t>
            </w:r>
          </w:p>
          <w:p w:rsidR="009116DA" w:rsidRDefault="00911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409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Дг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Чн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Чо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х 100</w:t>
            </w:r>
          </w:p>
          <w:p w:rsidR="009116DA" w:rsidRDefault="00F91B06">
            <w:pPr>
              <w:pStyle w:val="ConsPlusNormal"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Чн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– численность назначенных субсидий,</w:t>
            </w:r>
          </w:p>
          <w:p w:rsidR="009116DA" w:rsidRDefault="00F91B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Чо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- численность обратившихся за получением</w:t>
            </w:r>
          </w:p>
        </w:tc>
        <w:tc>
          <w:tcPr>
            <w:tcW w:w="1276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марта года, следующего за отчетным</w:t>
            </w:r>
          </w:p>
        </w:tc>
        <w:tc>
          <w:tcPr>
            <w:tcW w:w="2126" w:type="dxa"/>
          </w:tcPr>
          <w:p w:rsidR="009116DA" w:rsidRDefault="00F91B06">
            <w:pPr>
              <w:pStyle w:val="ConsPlusNormal"/>
              <w:ind w:firstLine="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Комитет по опеке и попечительству </w:t>
            </w:r>
          </w:p>
          <w:p w:rsidR="009116DA" w:rsidRDefault="009116DA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Отсутствует</w:t>
            </w:r>
          </w:p>
        </w:tc>
      </w:tr>
      <w:tr w:rsidR="009116DA">
        <w:tc>
          <w:tcPr>
            <w:tcW w:w="708" w:type="dxa"/>
          </w:tcPr>
          <w:p w:rsidR="009116DA" w:rsidRDefault="00F91B0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261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выплат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гражданам, награжденных почетным знаком «За заслуги перед городом Всеволожском» в год</w:t>
            </w:r>
          </w:p>
        </w:tc>
        <w:tc>
          <w:tcPr>
            <w:tcW w:w="709" w:type="dxa"/>
          </w:tcPr>
          <w:p w:rsidR="009116DA" w:rsidRDefault="00F91B0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409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марта года, следующего за отчетным</w:t>
            </w:r>
          </w:p>
        </w:tc>
        <w:tc>
          <w:tcPr>
            <w:tcW w:w="2126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Комитет по опеке и попечительству </w:t>
            </w:r>
          </w:p>
        </w:tc>
        <w:tc>
          <w:tcPr>
            <w:tcW w:w="3544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Положением о почетном знаке «За заслуги перед городом Всеволожском», утверждённым Решением Совета депутатов МО «Город Всеволожск» Ленинградской области от 23.06.2015 года № 50</w:t>
            </w:r>
          </w:p>
        </w:tc>
      </w:tr>
      <w:tr w:rsidR="009116DA">
        <w:tc>
          <w:tcPr>
            <w:tcW w:w="708" w:type="dxa"/>
          </w:tcPr>
          <w:p w:rsidR="009116DA" w:rsidRDefault="00F91B06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261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Количество граждан, проживающих на территории МО «Город Всеволожск» поздравленных,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связи с юбилейными датами рождения, начиная с 90-летия</w:t>
            </w:r>
          </w:p>
        </w:tc>
        <w:tc>
          <w:tcPr>
            <w:tcW w:w="709" w:type="dxa"/>
          </w:tcPr>
          <w:p w:rsidR="009116DA" w:rsidRDefault="00F91B06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9116DA" w:rsidRDefault="00F91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409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марта года, следующего за отчетным</w:t>
            </w:r>
          </w:p>
        </w:tc>
        <w:tc>
          <w:tcPr>
            <w:tcW w:w="2126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Комитет по опеке и попечительству </w:t>
            </w:r>
          </w:p>
        </w:tc>
        <w:tc>
          <w:tcPr>
            <w:tcW w:w="3544" w:type="dxa"/>
          </w:tcPr>
          <w:p w:rsidR="009116DA" w:rsidRDefault="00F91B0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Решение Совета депутатов МО «Город Всеволожск» «Об утверждении Положения о поздравлении с юбилейными датами рождения, начиная с 90-летия, граждан, проживающих на территории МО «Город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Всеволожск»  от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22.10.2019 года № 25</w:t>
            </w:r>
          </w:p>
        </w:tc>
      </w:tr>
    </w:tbl>
    <w:p w:rsidR="009116DA" w:rsidRDefault="009116DA">
      <w:pPr>
        <w:jc w:val="right"/>
      </w:pPr>
    </w:p>
    <w:p w:rsidR="009116DA" w:rsidRDefault="009116DA">
      <w:pPr>
        <w:jc w:val="right"/>
      </w:pPr>
    </w:p>
    <w:p w:rsidR="009116DA" w:rsidRDefault="00F91B06">
      <w:pPr>
        <w:jc w:val="right"/>
      </w:pPr>
      <w:r>
        <w:t xml:space="preserve">Приложение 3 </w:t>
      </w:r>
    </w:p>
    <w:p w:rsidR="009116DA" w:rsidRDefault="00F91B06">
      <w:pPr>
        <w:jc w:val="right"/>
      </w:pPr>
      <w: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ind w:firstLine="540"/>
        <w:jc w:val="right"/>
      </w:pPr>
      <w:r>
        <w:t>категориям граждан в МО «Город Всеволожск» на 2022-2026 годы»</w:t>
      </w:r>
    </w:p>
    <w:p w:rsidR="009116DA" w:rsidRDefault="009116DA">
      <w:pPr>
        <w:ind w:firstLine="540"/>
        <w:jc w:val="right"/>
      </w:pPr>
    </w:p>
    <w:p w:rsidR="009116DA" w:rsidRDefault="00F91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116DA" w:rsidRDefault="00F91B0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>
        <w:rPr>
          <w:rFonts w:ascii="Times New Roman" w:hAnsi="Times New Roman" w:cs="Times New Roman"/>
          <w:sz w:val="24"/>
          <w:szCs w:val="24"/>
          <w:lang w:eastAsia="zh-CN"/>
        </w:rPr>
        <w:t>Предоставление социальной поддержки отдельным категориям граждан в МО «Город Всеволожск» на 2022-2026 годы»</w:t>
      </w:r>
    </w:p>
    <w:p w:rsidR="00A51A04" w:rsidRDefault="00A51A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233"/>
        <w:gridCol w:w="2591"/>
        <w:gridCol w:w="1134"/>
        <w:gridCol w:w="1276"/>
        <w:gridCol w:w="1417"/>
        <w:gridCol w:w="1560"/>
        <w:gridCol w:w="1842"/>
        <w:gridCol w:w="1560"/>
      </w:tblGrid>
      <w:tr w:rsidR="002B5D8F" w:rsidRPr="002B5717" w:rsidTr="00F73077">
        <w:trPr>
          <w:trHeight w:val="1560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Ответственный исполнитель, соисполнитель, участник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Оценка расходов (руб., в ценах соответствующих лет)</w:t>
            </w:r>
          </w:p>
        </w:tc>
      </w:tr>
      <w:tr w:rsidR="002B5D8F" w:rsidRPr="002B5717" w:rsidTr="00F73077">
        <w:trPr>
          <w:trHeight w:val="1452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8</w:t>
            </w:r>
          </w:p>
        </w:tc>
      </w:tr>
      <w:tr w:rsidR="002B5D8F" w:rsidRPr="002B5717" w:rsidTr="00F73077">
        <w:trPr>
          <w:trHeight w:val="288"/>
        </w:trPr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"Предоставление социальной поддержки отдельным категориям граждан в МО "Город Всеволожск</w:t>
            </w:r>
            <w:proofErr w:type="gramStart"/>
            <w:r w:rsidRPr="002B5717">
              <w:rPr>
                <w:color w:val="000000"/>
                <w:sz w:val="18"/>
                <w:szCs w:val="18"/>
              </w:rPr>
              <w:t>"  на</w:t>
            </w:r>
            <w:proofErr w:type="gramEnd"/>
            <w:r w:rsidRPr="002B5717">
              <w:rPr>
                <w:color w:val="000000"/>
                <w:sz w:val="18"/>
                <w:szCs w:val="18"/>
              </w:rPr>
              <w:t xml:space="preserve"> 2022- 2026 годы"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17 907 700,00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17 907 700,00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19 618 029,00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19 618 029,00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96 197 329,00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96 197 329,00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460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 xml:space="preserve">1.1. Комплекс процессных </w:t>
            </w:r>
            <w:proofErr w:type="gramStart"/>
            <w:r w:rsidRPr="002B5717">
              <w:rPr>
                <w:color w:val="000000"/>
                <w:sz w:val="18"/>
                <w:szCs w:val="18"/>
              </w:rPr>
              <w:t>мероприятий  "</w:t>
            </w:r>
            <w:proofErr w:type="gramEnd"/>
            <w:r w:rsidRPr="002B5717">
              <w:rPr>
                <w:color w:val="000000"/>
                <w:sz w:val="18"/>
                <w:szCs w:val="18"/>
              </w:rPr>
              <w:t>Социальные выплаты отдельным категориям граждан"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14 856 284,00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14 856 284,00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15 911 405,66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15 911 405,66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76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88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88"/>
        </w:trPr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88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2B5717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79 101 289,66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79 101 289,66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 xml:space="preserve">1.2. Комплекс процессных </w:t>
            </w:r>
            <w:r w:rsidRPr="002B5717">
              <w:rPr>
                <w:color w:val="000000"/>
                <w:sz w:val="18"/>
                <w:szCs w:val="18"/>
              </w:rPr>
              <w:lastRenderedPageBreak/>
              <w:t xml:space="preserve">мероприятий </w:t>
            </w:r>
            <w:r w:rsidRPr="002B5717">
              <w:rPr>
                <w:color w:val="000000"/>
                <w:sz w:val="18"/>
                <w:szCs w:val="18"/>
              </w:rPr>
              <w:br/>
              <w:t>"Меры социальной поддержки отдельным категориям граждан"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lastRenderedPageBreak/>
              <w:t xml:space="preserve">Комитет по опеке и </w:t>
            </w:r>
            <w:r w:rsidRPr="002B5717">
              <w:rPr>
                <w:color w:val="000000"/>
                <w:sz w:val="18"/>
                <w:szCs w:val="18"/>
              </w:rPr>
              <w:lastRenderedPageBreak/>
              <w:t>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3 051 416,00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3 051 416,00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40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3 706 623,34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3 706 623,34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76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88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88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2B5717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26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2B5717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17 096 039,34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17 096 039,34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B5D8F" w:rsidRPr="002B5717" w:rsidTr="00F73077">
        <w:trPr>
          <w:trHeight w:val="3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2B5717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2B5717">
              <w:rPr>
                <w:b/>
                <w:bCs/>
                <w:color w:val="000000"/>
                <w:sz w:val="18"/>
                <w:szCs w:val="18"/>
              </w:rPr>
              <w:t>по  программе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2B5717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2B5717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2B57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96 197 329,00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96 197 329,00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2B5717" w:rsidRDefault="002B5D8F" w:rsidP="00F730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7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9116DA" w:rsidRDefault="009116DA">
      <w:pPr>
        <w:pStyle w:val="ConsPlusNormal"/>
        <w:jc w:val="center"/>
        <w:rPr>
          <w:rFonts w:ascii="Times New Roman" w:hAnsi="Times New Roman" w:cs="Times New Roman"/>
        </w:rPr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643355" w:rsidRDefault="00643355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A51A04" w:rsidRDefault="00A51A04">
      <w:pPr>
        <w:jc w:val="right"/>
      </w:pPr>
    </w:p>
    <w:p w:rsidR="009116DA" w:rsidRDefault="00F91B06">
      <w:pPr>
        <w:jc w:val="right"/>
      </w:pPr>
      <w:r>
        <w:t xml:space="preserve">Приложение 4 </w:t>
      </w:r>
    </w:p>
    <w:p w:rsidR="009116DA" w:rsidRDefault="00F91B06">
      <w:pPr>
        <w:jc w:val="right"/>
      </w:pPr>
      <w: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ind w:firstLine="540"/>
        <w:jc w:val="right"/>
      </w:pPr>
      <w:r>
        <w:t>категориям граждан в МО «Город Всеволожск» на 2022-2026 годы»</w:t>
      </w:r>
    </w:p>
    <w:p w:rsidR="00643355" w:rsidRDefault="00643355" w:rsidP="00643355">
      <w:pPr>
        <w:jc w:val="center"/>
        <w:rPr>
          <w:sz w:val="24"/>
          <w:szCs w:val="24"/>
        </w:rPr>
      </w:pPr>
    </w:p>
    <w:p w:rsidR="00643355" w:rsidRPr="00393C14" w:rsidRDefault="00643355" w:rsidP="00643355">
      <w:pPr>
        <w:jc w:val="center"/>
        <w:rPr>
          <w:sz w:val="24"/>
          <w:szCs w:val="24"/>
        </w:rPr>
      </w:pPr>
      <w:r w:rsidRPr="00393C14">
        <w:rPr>
          <w:sz w:val="24"/>
          <w:szCs w:val="24"/>
        </w:rPr>
        <w:t>Сводный детальный план реализации муниципальной программы</w:t>
      </w:r>
    </w:p>
    <w:p w:rsidR="00643355" w:rsidRDefault="00643355" w:rsidP="0064335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93C14">
        <w:rPr>
          <w:sz w:val="24"/>
          <w:szCs w:val="24"/>
        </w:rPr>
        <w:t xml:space="preserve">Предоставление социальной поддержки отдельным категориям граждан в МО </w:t>
      </w:r>
      <w:r>
        <w:rPr>
          <w:sz w:val="24"/>
          <w:szCs w:val="24"/>
        </w:rPr>
        <w:t>«</w:t>
      </w:r>
      <w:r w:rsidRPr="00393C14">
        <w:rPr>
          <w:sz w:val="24"/>
          <w:szCs w:val="24"/>
        </w:rPr>
        <w:t xml:space="preserve">Город </w:t>
      </w:r>
      <w:proofErr w:type="gramStart"/>
      <w:r w:rsidRPr="00393C14">
        <w:rPr>
          <w:sz w:val="24"/>
          <w:szCs w:val="24"/>
        </w:rPr>
        <w:t>Всеволожск</w:t>
      </w:r>
      <w:r>
        <w:rPr>
          <w:sz w:val="24"/>
          <w:szCs w:val="24"/>
        </w:rPr>
        <w:t>»</w:t>
      </w:r>
      <w:r w:rsidRPr="00393C14">
        <w:rPr>
          <w:sz w:val="24"/>
          <w:szCs w:val="24"/>
        </w:rPr>
        <w:t xml:space="preserve">  на</w:t>
      </w:r>
      <w:proofErr w:type="gramEnd"/>
      <w:r w:rsidRPr="00393C14">
        <w:rPr>
          <w:sz w:val="24"/>
          <w:szCs w:val="24"/>
        </w:rPr>
        <w:t xml:space="preserve"> 2022- 2026 годы</w:t>
      </w:r>
      <w:r>
        <w:rPr>
          <w:sz w:val="24"/>
          <w:szCs w:val="24"/>
        </w:rPr>
        <w:t>»</w:t>
      </w:r>
    </w:p>
    <w:p w:rsidR="009116DA" w:rsidRDefault="009116DA">
      <w:pPr>
        <w:ind w:firstLine="540"/>
        <w:jc w:val="right"/>
      </w:pPr>
    </w:p>
    <w:p w:rsidR="009116DA" w:rsidRDefault="009116DA">
      <w:pPr>
        <w:jc w:val="right"/>
        <w:rPr>
          <w:sz w:val="19"/>
          <w:szCs w:val="19"/>
        </w:rPr>
      </w:pPr>
    </w:p>
    <w:tbl>
      <w:tblPr>
        <w:tblW w:w="14900" w:type="dxa"/>
        <w:tblInd w:w="96" w:type="dxa"/>
        <w:tblLook w:val="04A0" w:firstRow="1" w:lastRow="0" w:firstColumn="1" w:lastColumn="0" w:noHBand="0" w:noVBand="1"/>
      </w:tblPr>
      <w:tblGrid>
        <w:gridCol w:w="486"/>
        <w:gridCol w:w="2908"/>
        <w:gridCol w:w="1430"/>
        <w:gridCol w:w="1092"/>
        <w:gridCol w:w="1299"/>
        <w:gridCol w:w="1266"/>
        <w:gridCol w:w="1265"/>
        <w:gridCol w:w="1396"/>
        <w:gridCol w:w="1300"/>
        <w:gridCol w:w="1028"/>
        <w:gridCol w:w="1430"/>
      </w:tblGrid>
      <w:tr w:rsidR="002B5D8F" w:rsidRPr="00A63EAB" w:rsidTr="00F73077">
        <w:trPr>
          <w:trHeight w:val="156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Ожидаемый результат реализации структурного элемента *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Оценка расходов (руб., в ценах соответствующих лет)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Ответственный за реализацию структурного элемента</w:t>
            </w:r>
          </w:p>
        </w:tc>
      </w:tr>
      <w:tr w:rsidR="002B5D8F" w:rsidRPr="00A63EAB" w:rsidTr="00F73077">
        <w:trPr>
          <w:trHeight w:val="145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9</w:t>
            </w: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Муниципальная программа "Предоставление социальной поддержки отдельным категориям граждан в МО "Город Всеволожск</w:t>
            </w:r>
            <w:proofErr w:type="gramStart"/>
            <w:r w:rsidRPr="00A63EAB">
              <w:rPr>
                <w:color w:val="000000"/>
                <w:sz w:val="18"/>
                <w:szCs w:val="18"/>
              </w:rPr>
              <w:t>"  на</w:t>
            </w:r>
            <w:proofErr w:type="gramEnd"/>
            <w:r w:rsidRPr="00A63EAB">
              <w:rPr>
                <w:color w:val="000000"/>
                <w:sz w:val="18"/>
                <w:szCs w:val="18"/>
              </w:rPr>
              <w:t xml:space="preserve"> 2022- 2026 годы"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17 907 700,00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17 907 700,00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19 618 029,00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19 618 029,00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96 197 329,00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96 197 329,00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1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 xml:space="preserve"> Комплекс процессных мероприятий 1 "Социальные выплаты отдельным категориям граждан"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14 856 284,00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14 856 284,00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15 911 405,66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15 911 405,66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16 111 200,00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34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13 284 084,00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13 284 084,00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 xml:space="preserve">Председатель Комитета по опеке и </w:t>
            </w:r>
            <w:r w:rsidRPr="00A63EAB">
              <w:rPr>
                <w:color w:val="000000"/>
                <w:sz w:val="18"/>
                <w:szCs w:val="18"/>
              </w:rPr>
              <w:lastRenderedPageBreak/>
              <w:t>попечительству Гончарова И.Г.</w:t>
            </w: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14 381 059,00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14 381 059,00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14 480 000,00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14 480 000,00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14 480 000,00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14 480 000,00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14 480 000,00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14 480 000,00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Ежемесячная социальная выплата гражданам, удостоенных звания "Почетный гражданин города Всеволожска"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1 472 200,00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1 472 200,00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1 430 346,66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1 430 346,66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1 531 200,00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1 531 200,00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1 531 200,00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1 531 200,00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1 531 200,00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1 531 200,00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Единовременная социальная выплата гражданам, награжденных почетным знаком "За заслуги перед городом Всеволожском"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Комплекс процессных мероприятий 2:</w:t>
            </w:r>
            <w:r w:rsidRPr="00A63EAB">
              <w:rPr>
                <w:color w:val="000000"/>
                <w:sz w:val="18"/>
                <w:szCs w:val="18"/>
              </w:rPr>
              <w:br/>
              <w:t>"Меры социальной поддержки отдельным категориям граждан"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3 051 416,00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3 051 416,00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3 706 623,34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3 706 623,34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3 446 000,00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Выплата субсидий на оплату жилого помещения и коммунальных услуг гражданам с низким уровнем дохода в муниципальном образовании "Город Всеволожск"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381 гражданин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2 856 416,00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2 856 416,00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показатель имеет заявительный характер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3 461 427,34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3 461 427,34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3 050 000,00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Приобретение и вручение памятных подарков в связи с юбилейными датами рождения, начиная с 90-летия, граждан в муниципальном образовании "Город Всеволожск"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  <w:r w:rsidRPr="00A63EAB">
              <w:rPr>
                <w:color w:val="000000"/>
                <w:sz w:val="18"/>
                <w:szCs w:val="18"/>
              </w:rPr>
              <w:t xml:space="preserve"> подарк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245 196,00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245 196,00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 xml:space="preserve">Информирование и консультирование отдельных категорий граждан на получение льготы по налогообложению по земельному налогу, в порядке, установленном нормативными правовыми актами органов </w:t>
            </w:r>
            <w:r w:rsidRPr="00A63EAB">
              <w:rPr>
                <w:color w:val="000000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lastRenderedPageBreak/>
              <w:t>Комитет по опеке и попечительству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2B5D8F" w:rsidRPr="00A63EAB" w:rsidTr="00F73077">
        <w:trPr>
          <w:trHeight w:val="2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8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EAB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3EA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F" w:rsidRPr="00A63EAB" w:rsidRDefault="002B5D8F" w:rsidP="00F730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3EA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17 907 700,00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17 907 700,00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19 618 029,00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19 618 029,00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  <w:tr w:rsidR="002B5D8F" w:rsidRPr="00A63EAB" w:rsidTr="00F73077">
        <w:trPr>
          <w:trHeight w:val="26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F" w:rsidRPr="00A63EAB" w:rsidRDefault="002B5D8F" w:rsidP="00F73077">
            <w:pPr>
              <w:jc w:val="center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19 557 200,00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F" w:rsidRPr="00A63EAB" w:rsidRDefault="002B5D8F" w:rsidP="00F73077">
            <w:pPr>
              <w:jc w:val="right"/>
              <w:rPr>
                <w:color w:val="000000"/>
                <w:sz w:val="18"/>
                <w:szCs w:val="18"/>
              </w:rPr>
            </w:pPr>
            <w:r w:rsidRPr="00A63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8F" w:rsidRPr="00A63EAB" w:rsidRDefault="002B5D8F" w:rsidP="00F730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116DA" w:rsidRDefault="009116DA">
      <w:pPr>
        <w:jc w:val="right"/>
        <w:rPr>
          <w:sz w:val="19"/>
          <w:szCs w:val="19"/>
        </w:rPr>
      </w:pPr>
    </w:p>
    <w:p w:rsidR="009116DA" w:rsidRDefault="009116DA">
      <w:pPr>
        <w:jc w:val="right"/>
        <w:rPr>
          <w:sz w:val="19"/>
          <w:szCs w:val="19"/>
        </w:rPr>
      </w:pPr>
    </w:p>
    <w:p w:rsidR="009116DA" w:rsidRDefault="009116DA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9116DA" w:rsidRDefault="00F91B06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5</w:t>
      </w:r>
    </w:p>
    <w:p w:rsidR="009116DA" w:rsidRDefault="00F91B06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муниципальной программе «Предоставление социальной поддержки отдельным </w:t>
      </w:r>
    </w:p>
    <w:p w:rsidR="009116DA" w:rsidRDefault="00F91B06">
      <w:pPr>
        <w:ind w:firstLine="540"/>
        <w:jc w:val="right"/>
        <w:rPr>
          <w:sz w:val="19"/>
          <w:szCs w:val="19"/>
        </w:rPr>
      </w:pPr>
      <w:r>
        <w:rPr>
          <w:sz w:val="19"/>
          <w:szCs w:val="19"/>
        </w:rPr>
        <w:t>категориям граждан в МО «Город Всеволожск» на 2022-2026 годы»</w:t>
      </w:r>
    </w:p>
    <w:p w:rsidR="009116DA" w:rsidRDefault="009116DA">
      <w:pPr>
        <w:spacing w:line="276" w:lineRule="auto"/>
        <w:jc w:val="right"/>
        <w:rPr>
          <w:sz w:val="19"/>
          <w:szCs w:val="19"/>
        </w:rPr>
      </w:pPr>
    </w:p>
    <w:p w:rsidR="009116DA" w:rsidRDefault="00F91B06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Сведения о налоговых расходах местного бюджета, направленных на достижение цели муниципальной</w:t>
      </w:r>
    </w:p>
    <w:p w:rsidR="009116DA" w:rsidRDefault="00F91B06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программы «Предоставление социальной поддержки отдельным категориям граждан в МО «Город Всеволожск» на 2022-2026 годы»</w:t>
      </w:r>
    </w:p>
    <w:p w:rsidR="009116DA" w:rsidRDefault="009116DA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4632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020"/>
        <w:gridCol w:w="2800"/>
        <w:gridCol w:w="1165"/>
        <w:gridCol w:w="1417"/>
        <w:gridCol w:w="567"/>
        <w:gridCol w:w="1560"/>
        <w:gridCol w:w="992"/>
      </w:tblGrid>
      <w:tr w:rsidR="009116DA">
        <w:trPr>
          <w:trHeight w:val="1224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14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Целевая категория налогоплательщиков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Показатели достижения целей муниципальной программы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Финансовый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Размер налогового расхода (тыс. руб.)</w:t>
            </w:r>
          </w:p>
        </w:tc>
      </w:tr>
      <w:tr w:rsidR="009116DA">
        <w:trPr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14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72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Земельный налог </w:t>
            </w:r>
          </w:p>
          <w:p w:rsidR="009116DA" w:rsidRDefault="00F91B0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МО «Город Всеволожск»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Решение совета депутатов МО «Город Всеволожск» от 26.11.2019 № 32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2,3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2,3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2021-2026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Граждане, удостоенные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9116DA">
        <w:trPr>
          <w:cantSplit/>
          <w:trHeight w:val="1187"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2021-2026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9116DA">
        <w:trPr>
          <w:cantSplit/>
          <w:trHeight w:val="595"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9116DA">
        <w:trPr>
          <w:cantSplit/>
          <w:tblCellSpacing w:w="0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:rsidR="009116DA" w:rsidRDefault="009116D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DA" w:rsidRDefault="00F91B06">
            <w:pPr>
              <w:widowControl w:val="0"/>
              <w:ind w:firstLine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9116DA" w:rsidRDefault="009116DA"/>
    <w:sectPr w:rsidR="009116DA" w:rsidSect="00AD24AE">
      <w:pgSz w:w="16838" w:h="11906" w:orient="landscape"/>
      <w:pgMar w:top="284" w:right="1134" w:bottom="851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4E" w:rsidRDefault="0063514E">
      <w:r>
        <w:separator/>
      </w:r>
    </w:p>
  </w:endnote>
  <w:endnote w:type="continuationSeparator" w:id="0">
    <w:p w:rsidR="0063514E" w:rsidRDefault="006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58" w:rsidRDefault="00556E58">
    <w:pPr>
      <w:pStyle w:val="ac"/>
      <w:jc w:val="center"/>
    </w:pPr>
  </w:p>
  <w:p w:rsidR="00556E58" w:rsidRDefault="00556E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58" w:rsidRDefault="00556E58">
    <w:pPr>
      <w:pStyle w:val="ac"/>
      <w:jc w:val="center"/>
      <w:rPr>
        <w:sz w:val="24"/>
        <w:szCs w:val="24"/>
      </w:rPr>
    </w:pPr>
  </w:p>
  <w:p w:rsidR="00556E58" w:rsidRDefault="00556E58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4E" w:rsidRDefault="0063514E">
      <w:r>
        <w:separator/>
      </w:r>
    </w:p>
  </w:footnote>
  <w:footnote w:type="continuationSeparator" w:id="0">
    <w:p w:rsidR="0063514E" w:rsidRDefault="0063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58" w:rsidRDefault="00556E58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58" w:rsidRDefault="0063514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E58">
      <w:t>1</w:t>
    </w:r>
    <w:r>
      <w:fldChar w:fldCharType="end"/>
    </w:r>
  </w:p>
  <w:p w:rsidR="00556E58" w:rsidRDefault="00556E5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A9D"/>
    <w:multiLevelType w:val="hybridMultilevel"/>
    <w:tmpl w:val="0E82CF8E"/>
    <w:lvl w:ilvl="0" w:tplc="0A36F95E">
      <w:start w:val="1"/>
      <w:numFmt w:val="decimal"/>
      <w:lvlText w:val="%1."/>
      <w:lvlJc w:val="left"/>
      <w:pPr>
        <w:ind w:left="720" w:hanging="360"/>
      </w:pPr>
    </w:lvl>
    <w:lvl w:ilvl="1" w:tplc="4E70817A">
      <w:start w:val="1"/>
      <w:numFmt w:val="lowerLetter"/>
      <w:lvlText w:val="%2."/>
      <w:lvlJc w:val="left"/>
      <w:pPr>
        <w:ind w:left="1440" w:hanging="360"/>
      </w:pPr>
    </w:lvl>
    <w:lvl w:ilvl="2" w:tplc="986CEDAE">
      <w:start w:val="1"/>
      <w:numFmt w:val="lowerRoman"/>
      <w:lvlText w:val="%3."/>
      <w:lvlJc w:val="right"/>
      <w:pPr>
        <w:ind w:left="2160" w:hanging="180"/>
      </w:pPr>
    </w:lvl>
    <w:lvl w:ilvl="3" w:tplc="CA90966A">
      <w:start w:val="1"/>
      <w:numFmt w:val="decimal"/>
      <w:lvlText w:val="%4."/>
      <w:lvlJc w:val="left"/>
      <w:pPr>
        <w:ind w:left="2880" w:hanging="360"/>
      </w:pPr>
    </w:lvl>
    <w:lvl w:ilvl="4" w:tplc="03AEA1E2">
      <w:start w:val="1"/>
      <w:numFmt w:val="lowerLetter"/>
      <w:lvlText w:val="%5."/>
      <w:lvlJc w:val="left"/>
      <w:pPr>
        <w:ind w:left="3600" w:hanging="360"/>
      </w:pPr>
    </w:lvl>
    <w:lvl w:ilvl="5" w:tplc="E8D24BC8">
      <w:start w:val="1"/>
      <w:numFmt w:val="lowerRoman"/>
      <w:lvlText w:val="%6."/>
      <w:lvlJc w:val="right"/>
      <w:pPr>
        <w:ind w:left="4320" w:hanging="180"/>
      </w:pPr>
    </w:lvl>
    <w:lvl w:ilvl="6" w:tplc="C39E3B3C">
      <w:start w:val="1"/>
      <w:numFmt w:val="decimal"/>
      <w:lvlText w:val="%7."/>
      <w:lvlJc w:val="left"/>
      <w:pPr>
        <w:ind w:left="5040" w:hanging="360"/>
      </w:pPr>
    </w:lvl>
    <w:lvl w:ilvl="7" w:tplc="F1C82FCA">
      <w:start w:val="1"/>
      <w:numFmt w:val="lowerLetter"/>
      <w:lvlText w:val="%8."/>
      <w:lvlJc w:val="left"/>
      <w:pPr>
        <w:ind w:left="5760" w:hanging="360"/>
      </w:pPr>
    </w:lvl>
    <w:lvl w:ilvl="8" w:tplc="AB7AD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A17"/>
    <w:multiLevelType w:val="hybridMultilevel"/>
    <w:tmpl w:val="E988B814"/>
    <w:lvl w:ilvl="0" w:tplc="66A66A54">
      <w:numFmt w:val="decimal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91025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3CE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5C9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E86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487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A8B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1C1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6E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D73F10"/>
    <w:multiLevelType w:val="hybridMultilevel"/>
    <w:tmpl w:val="339659D2"/>
    <w:lvl w:ilvl="0" w:tplc="29DE88EE">
      <w:start w:val="1"/>
      <w:numFmt w:val="decimal"/>
      <w:lvlText w:val="%1."/>
      <w:lvlJc w:val="left"/>
      <w:pPr>
        <w:ind w:left="1080" w:hanging="360"/>
      </w:pPr>
    </w:lvl>
    <w:lvl w:ilvl="1" w:tplc="7B282704">
      <w:start w:val="1"/>
      <w:numFmt w:val="lowerLetter"/>
      <w:lvlText w:val="%2."/>
      <w:lvlJc w:val="left"/>
      <w:pPr>
        <w:ind w:left="1800" w:hanging="360"/>
      </w:pPr>
    </w:lvl>
    <w:lvl w:ilvl="2" w:tplc="3808DF54">
      <w:start w:val="1"/>
      <w:numFmt w:val="lowerRoman"/>
      <w:lvlText w:val="%3."/>
      <w:lvlJc w:val="right"/>
      <w:pPr>
        <w:ind w:left="2520" w:hanging="180"/>
      </w:pPr>
    </w:lvl>
    <w:lvl w:ilvl="3" w:tplc="21FAE714">
      <w:start w:val="1"/>
      <w:numFmt w:val="decimal"/>
      <w:lvlText w:val="%4."/>
      <w:lvlJc w:val="left"/>
      <w:pPr>
        <w:ind w:left="3240" w:hanging="360"/>
      </w:pPr>
    </w:lvl>
    <w:lvl w:ilvl="4" w:tplc="96DE4D94">
      <w:start w:val="1"/>
      <w:numFmt w:val="lowerLetter"/>
      <w:lvlText w:val="%5."/>
      <w:lvlJc w:val="left"/>
      <w:pPr>
        <w:ind w:left="3960" w:hanging="360"/>
      </w:pPr>
    </w:lvl>
    <w:lvl w:ilvl="5" w:tplc="913C0D36">
      <w:start w:val="1"/>
      <w:numFmt w:val="lowerRoman"/>
      <w:lvlText w:val="%6."/>
      <w:lvlJc w:val="right"/>
      <w:pPr>
        <w:ind w:left="4680" w:hanging="180"/>
      </w:pPr>
    </w:lvl>
    <w:lvl w:ilvl="6" w:tplc="4B545656">
      <w:start w:val="1"/>
      <w:numFmt w:val="decimal"/>
      <w:lvlText w:val="%7."/>
      <w:lvlJc w:val="left"/>
      <w:pPr>
        <w:ind w:left="5400" w:hanging="360"/>
      </w:pPr>
    </w:lvl>
    <w:lvl w:ilvl="7" w:tplc="869C7520">
      <w:start w:val="1"/>
      <w:numFmt w:val="lowerLetter"/>
      <w:lvlText w:val="%8."/>
      <w:lvlJc w:val="left"/>
      <w:pPr>
        <w:ind w:left="6120" w:hanging="360"/>
      </w:pPr>
    </w:lvl>
    <w:lvl w:ilvl="8" w:tplc="EC78515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F5E7C"/>
    <w:multiLevelType w:val="hybridMultilevel"/>
    <w:tmpl w:val="F3801F86"/>
    <w:lvl w:ilvl="0" w:tplc="D842D4C2">
      <w:start w:val="2"/>
      <w:numFmt w:val="decimal"/>
      <w:lvlText w:val="%1."/>
      <w:lvlJc w:val="left"/>
      <w:pPr>
        <w:ind w:left="720" w:hanging="360"/>
      </w:pPr>
    </w:lvl>
    <w:lvl w:ilvl="1" w:tplc="956A84BC">
      <w:start w:val="1"/>
      <w:numFmt w:val="lowerLetter"/>
      <w:lvlText w:val="%2."/>
      <w:lvlJc w:val="left"/>
      <w:pPr>
        <w:ind w:left="1440" w:hanging="360"/>
      </w:pPr>
    </w:lvl>
    <w:lvl w:ilvl="2" w:tplc="A0B24776">
      <w:start w:val="1"/>
      <w:numFmt w:val="lowerRoman"/>
      <w:lvlText w:val="%3."/>
      <w:lvlJc w:val="right"/>
      <w:pPr>
        <w:ind w:left="2160" w:hanging="180"/>
      </w:pPr>
    </w:lvl>
    <w:lvl w:ilvl="3" w:tplc="04826B14">
      <w:start w:val="1"/>
      <w:numFmt w:val="decimal"/>
      <w:lvlText w:val="%4."/>
      <w:lvlJc w:val="left"/>
      <w:pPr>
        <w:ind w:left="2880" w:hanging="360"/>
      </w:pPr>
    </w:lvl>
    <w:lvl w:ilvl="4" w:tplc="64CC5528">
      <w:start w:val="1"/>
      <w:numFmt w:val="lowerLetter"/>
      <w:lvlText w:val="%5."/>
      <w:lvlJc w:val="left"/>
      <w:pPr>
        <w:ind w:left="3600" w:hanging="360"/>
      </w:pPr>
    </w:lvl>
    <w:lvl w:ilvl="5" w:tplc="662C2A6E">
      <w:start w:val="1"/>
      <w:numFmt w:val="lowerRoman"/>
      <w:lvlText w:val="%6."/>
      <w:lvlJc w:val="right"/>
      <w:pPr>
        <w:ind w:left="4320" w:hanging="180"/>
      </w:pPr>
    </w:lvl>
    <w:lvl w:ilvl="6" w:tplc="029ED75E">
      <w:start w:val="1"/>
      <w:numFmt w:val="decimal"/>
      <w:lvlText w:val="%7."/>
      <w:lvlJc w:val="left"/>
      <w:pPr>
        <w:ind w:left="5040" w:hanging="360"/>
      </w:pPr>
    </w:lvl>
    <w:lvl w:ilvl="7" w:tplc="BFFCDCB6">
      <w:start w:val="1"/>
      <w:numFmt w:val="lowerLetter"/>
      <w:lvlText w:val="%8."/>
      <w:lvlJc w:val="left"/>
      <w:pPr>
        <w:ind w:left="5760" w:hanging="360"/>
      </w:pPr>
    </w:lvl>
    <w:lvl w:ilvl="8" w:tplc="B88EB8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34D"/>
    <w:multiLevelType w:val="hybridMultilevel"/>
    <w:tmpl w:val="0CF0B450"/>
    <w:lvl w:ilvl="0" w:tplc="FB1E784C">
      <w:start w:val="1"/>
      <w:numFmt w:val="decimal"/>
      <w:lvlText w:val="%1."/>
      <w:lvlJc w:val="left"/>
      <w:pPr>
        <w:ind w:left="1440" w:hanging="360"/>
      </w:pPr>
    </w:lvl>
    <w:lvl w:ilvl="1" w:tplc="63041600">
      <w:start w:val="1"/>
      <w:numFmt w:val="lowerLetter"/>
      <w:lvlText w:val="%2."/>
      <w:lvlJc w:val="left"/>
      <w:pPr>
        <w:ind w:left="2160" w:hanging="360"/>
      </w:pPr>
    </w:lvl>
    <w:lvl w:ilvl="2" w:tplc="5FC46D64">
      <w:start w:val="1"/>
      <w:numFmt w:val="lowerRoman"/>
      <w:lvlText w:val="%3."/>
      <w:lvlJc w:val="right"/>
      <w:pPr>
        <w:ind w:left="2880" w:hanging="180"/>
      </w:pPr>
    </w:lvl>
    <w:lvl w:ilvl="3" w:tplc="33D6E7B4">
      <w:start w:val="1"/>
      <w:numFmt w:val="decimal"/>
      <w:lvlText w:val="%4."/>
      <w:lvlJc w:val="left"/>
      <w:pPr>
        <w:ind w:left="3600" w:hanging="360"/>
      </w:pPr>
    </w:lvl>
    <w:lvl w:ilvl="4" w:tplc="A894B2C8">
      <w:start w:val="1"/>
      <w:numFmt w:val="lowerLetter"/>
      <w:lvlText w:val="%5."/>
      <w:lvlJc w:val="left"/>
      <w:pPr>
        <w:ind w:left="4320" w:hanging="360"/>
      </w:pPr>
    </w:lvl>
    <w:lvl w:ilvl="5" w:tplc="2C74EA34">
      <w:start w:val="1"/>
      <w:numFmt w:val="lowerRoman"/>
      <w:lvlText w:val="%6."/>
      <w:lvlJc w:val="right"/>
      <w:pPr>
        <w:ind w:left="5040" w:hanging="180"/>
      </w:pPr>
    </w:lvl>
    <w:lvl w:ilvl="6" w:tplc="4D1EECD0">
      <w:start w:val="1"/>
      <w:numFmt w:val="decimal"/>
      <w:lvlText w:val="%7."/>
      <w:lvlJc w:val="left"/>
      <w:pPr>
        <w:ind w:left="5760" w:hanging="360"/>
      </w:pPr>
    </w:lvl>
    <w:lvl w:ilvl="7" w:tplc="9702C7C0">
      <w:start w:val="1"/>
      <w:numFmt w:val="lowerLetter"/>
      <w:lvlText w:val="%8."/>
      <w:lvlJc w:val="left"/>
      <w:pPr>
        <w:ind w:left="6480" w:hanging="360"/>
      </w:pPr>
    </w:lvl>
    <w:lvl w:ilvl="8" w:tplc="A2A07D96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0407A"/>
    <w:multiLevelType w:val="hybridMultilevel"/>
    <w:tmpl w:val="7F066CD6"/>
    <w:lvl w:ilvl="0" w:tplc="B5261A10">
      <w:numFmt w:val="decimal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1C2C4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4E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3A2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CA3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9A5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0ED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A88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7C215D"/>
    <w:multiLevelType w:val="hybridMultilevel"/>
    <w:tmpl w:val="4C42D0AE"/>
    <w:lvl w:ilvl="0" w:tplc="3320AB82">
      <w:start w:val="1"/>
      <w:numFmt w:val="decimal"/>
      <w:lvlText w:val="%1."/>
      <w:lvlJc w:val="left"/>
      <w:pPr>
        <w:ind w:left="720" w:hanging="360"/>
      </w:pPr>
    </w:lvl>
    <w:lvl w:ilvl="1" w:tplc="0CCC5D78">
      <w:start w:val="1"/>
      <w:numFmt w:val="lowerLetter"/>
      <w:lvlText w:val="%2."/>
      <w:lvlJc w:val="left"/>
      <w:pPr>
        <w:ind w:left="1440" w:hanging="360"/>
      </w:pPr>
    </w:lvl>
    <w:lvl w:ilvl="2" w:tplc="3D845A12">
      <w:start w:val="1"/>
      <w:numFmt w:val="lowerRoman"/>
      <w:lvlText w:val="%3."/>
      <w:lvlJc w:val="right"/>
      <w:pPr>
        <w:ind w:left="2160" w:hanging="180"/>
      </w:pPr>
    </w:lvl>
    <w:lvl w:ilvl="3" w:tplc="C316ABD4">
      <w:start w:val="1"/>
      <w:numFmt w:val="decimal"/>
      <w:lvlText w:val="%4."/>
      <w:lvlJc w:val="left"/>
      <w:pPr>
        <w:ind w:left="2880" w:hanging="360"/>
      </w:pPr>
    </w:lvl>
    <w:lvl w:ilvl="4" w:tplc="8F063AD2">
      <w:start w:val="1"/>
      <w:numFmt w:val="lowerLetter"/>
      <w:lvlText w:val="%5."/>
      <w:lvlJc w:val="left"/>
      <w:pPr>
        <w:ind w:left="3600" w:hanging="360"/>
      </w:pPr>
    </w:lvl>
    <w:lvl w:ilvl="5" w:tplc="00CABA2C">
      <w:start w:val="1"/>
      <w:numFmt w:val="lowerRoman"/>
      <w:lvlText w:val="%6."/>
      <w:lvlJc w:val="right"/>
      <w:pPr>
        <w:ind w:left="4320" w:hanging="180"/>
      </w:pPr>
    </w:lvl>
    <w:lvl w:ilvl="6" w:tplc="D8C69E08">
      <w:start w:val="1"/>
      <w:numFmt w:val="decimal"/>
      <w:lvlText w:val="%7."/>
      <w:lvlJc w:val="left"/>
      <w:pPr>
        <w:ind w:left="5040" w:hanging="360"/>
      </w:pPr>
    </w:lvl>
    <w:lvl w:ilvl="7" w:tplc="3F4A8828">
      <w:start w:val="1"/>
      <w:numFmt w:val="lowerLetter"/>
      <w:lvlText w:val="%8."/>
      <w:lvlJc w:val="left"/>
      <w:pPr>
        <w:ind w:left="5760" w:hanging="360"/>
      </w:pPr>
    </w:lvl>
    <w:lvl w:ilvl="8" w:tplc="CC8CC5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0ED1"/>
    <w:multiLevelType w:val="hybridMultilevel"/>
    <w:tmpl w:val="377CE07E"/>
    <w:lvl w:ilvl="0" w:tplc="CB180F0C">
      <w:start w:val="1"/>
      <w:numFmt w:val="bullet"/>
      <w:pStyle w:val="2"/>
      <w:lvlText w:val="o"/>
      <w:lvlJc w:val="left"/>
      <w:pPr>
        <w:tabs>
          <w:tab w:val="num" w:pos="1247"/>
        </w:tabs>
        <w:ind w:left="0" w:firstLine="680"/>
      </w:pPr>
      <w:rPr>
        <w:rFonts w:ascii="Courier New" w:hAnsi="Courier New"/>
        <w:color w:val="000000"/>
        <w:sz w:val="20"/>
        <w:szCs w:val="20"/>
      </w:rPr>
    </w:lvl>
    <w:lvl w:ilvl="1" w:tplc="C46ACB0C">
      <w:start w:val="1"/>
      <w:numFmt w:val="decimal"/>
      <w:lvlText w:val="%2."/>
      <w:lvlJc w:val="center"/>
      <w:pPr>
        <w:tabs>
          <w:tab w:val="num" w:pos="1421"/>
        </w:tabs>
        <w:ind w:left="1421" w:hanging="341"/>
      </w:pPr>
      <w:rPr>
        <w:rFonts w:ascii="Times New Roman" w:hAnsi="Times New Roman"/>
        <w:b/>
        <w:i w:val="0"/>
        <w:color w:val="000000"/>
        <w:sz w:val="28"/>
        <w:szCs w:val="28"/>
      </w:rPr>
    </w:lvl>
    <w:lvl w:ilvl="2" w:tplc="0D04B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A03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96F8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72AE7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AC7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9E2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F38B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7BC183D"/>
    <w:multiLevelType w:val="hybridMultilevel"/>
    <w:tmpl w:val="2FD8B9B6"/>
    <w:lvl w:ilvl="0" w:tplc="2B920A7A">
      <w:start w:val="1"/>
      <w:numFmt w:val="decimal"/>
      <w:lvlText w:val="%1."/>
      <w:lvlJc w:val="left"/>
      <w:pPr>
        <w:ind w:left="1440" w:hanging="360"/>
      </w:pPr>
    </w:lvl>
    <w:lvl w:ilvl="1" w:tplc="48EE220A">
      <w:start w:val="1"/>
      <w:numFmt w:val="lowerLetter"/>
      <w:lvlText w:val="%2."/>
      <w:lvlJc w:val="left"/>
      <w:pPr>
        <w:ind w:left="2160" w:hanging="360"/>
      </w:pPr>
    </w:lvl>
    <w:lvl w:ilvl="2" w:tplc="6658A94A">
      <w:start w:val="1"/>
      <w:numFmt w:val="lowerRoman"/>
      <w:lvlText w:val="%3."/>
      <w:lvlJc w:val="right"/>
      <w:pPr>
        <w:ind w:left="2880" w:hanging="180"/>
      </w:pPr>
    </w:lvl>
    <w:lvl w:ilvl="3" w:tplc="0AB63BE4">
      <w:start w:val="1"/>
      <w:numFmt w:val="decimal"/>
      <w:lvlText w:val="%4."/>
      <w:lvlJc w:val="left"/>
      <w:pPr>
        <w:ind w:left="3600" w:hanging="360"/>
      </w:pPr>
    </w:lvl>
    <w:lvl w:ilvl="4" w:tplc="04FC747C">
      <w:start w:val="1"/>
      <w:numFmt w:val="lowerLetter"/>
      <w:lvlText w:val="%5."/>
      <w:lvlJc w:val="left"/>
      <w:pPr>
        <w:ind w:left="4320" w:hanging="360"/>
      </w:pPr>
    </w:lvl>
    <w:lvl w:ilvl="5" w:tplc="305807F6">
      <w:start w:val="1"/>
      <w:numFmt w:val="lowerRoman"/>
      <w:lvlText w:val="%6."/>
      <w:lvlJc w:val="right"/>
      <w:pPr>
        <w:ind w:left="5040" w:hanging="180"/>
      </w:pPr>
    </w:lvl>
    <w:lvl w:ilvl="6" w:tplc="C6B24D90">
      <w:start w:val="1"/>
      <w:numFmt w:val="decimal"/>
      <w:lvlText w:val="%7."/>
      <w:lvlJc w:val="left"/>
      <w:pPr>
        <w:ind w:left="5760" w:hanging="360"/>
      </w:pPr>
    </w:lvl>
    <w:lvl w:ilvl="7" w:tplc="08E23F66">
      <w:start w:val="1"/>
      <w:numFmt w:val="lowerLetter"/>
      <w:lvlText w:val="%8."/>
      <w:lvlJc w:val="left"/>
      <w:pPr>
        <w:ind w:left="6480" w:hanging="360"/>
      </w:pPr>
    </w:lvl>
    <w:lvl w:ilvl="8" w:tplc="8C6A417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51842"/>
    <w:multiLevelType w:val="hybridMultilevel"/>
    <w:tmpl w:val="A11AD05E"/>
    <w:lvl w:ilvl="0" w:tplc="256AB80C">
      <w:start w:val="1"/>
      <w:numFmt w:val="decimal"/>
      <w:lvlText w:val="%1"/>
      <w:lvlJc w:val="left"/>
      <w:pPr>
        <w:ind w:left="2520" w:hanging="360"/>
      </w:pPr>
    </w:lvl>
    <w:lvl w:ilvl="1" w:tplc="56E4F50A">
      <w:start w:val="1"/>
      <w:numFmt w:val="lowerLetter"/>
      <w:lvlText w:val="%2."/>
      <w:lvlJc w:val="left"/>
      <w:pPr>
        <w:ind w:left="3240" w:hanging="360"/>
      </w:pPr>
    </w:lvl>
    <w:lvl w:ilvl="2" w:tplc="29AE5344">
      <w:start w:val="1"/>
      <w:numFmt w:val="lowerRoman"/>
      <w:lvlText w:val="%3."/>
      <w:lvlJc w:val="right"/>
      <w:pPr>
        <w:ind w:left="3960" w:hanging="180"/>
      </w:pPr>
    </w:lvl>
    <w:lvl w:ilvl="3" w:tplc="C47A1FC0">
      <w:start w:val="1"/>
      <w:numFmt w:val="decimal"/>
      <w:lvlText w:val="%4."/>
      <w:lvlJc w:val="left"/>
      <w:pPr>
        <w:ind w:left="4680" w:hanging="360"/>
      </w:pPr>
    </w:lvl>
    <w:lvl w:ilvl="4" w:tplc="530C42C8">
      <w:start w:val="1"/>
      <w:numFmt w:val="lowerLetter"/>
      <w:lvlText w:val="%5."/>
      <w:lvlJc w:val="left"/>
      <w:pPr>
        <w:ind w:left="5400" w:hanging="360"/>
      </w:pPr>
    </w:lvl>
    <w:lvl w:ilvl="5" w:tplc="6004F60C">
      <w:start w:val="1"/>
      <w:numFmt w:val="lowerRoman"/>
      <w:lvlText w:val="%6."/>
      <w:lvlJc w:val="right"/>
      <w:pPr>
        <w:ind w:left="6120" w:hanging="180"/>
      </w:pPr>
    </w:lvl>
    <w:lvl w:ilvl="6" w:tplc="BB88DF5E">
      <w:start w:val="1"/>
      <w:numFmt w:val="decimal"/>
      <w:lvlText w:val="%7."/>
      <w:lvlJc w:val="left"/>
      <w:pPr>
        <w:ind w:left="6840" w:hanging="360"/>
      </w:pPr>
    </w:lvl>
    <w:lvl w:ilvl="7" w:tplc="C708230E">
      <w:start w:val="1"/>
      <w:numFmt w:val="lowerLetter"/>
      <w:lvlText w:val="%8."/>
      <w:lvlJc w:val="left"/>
      <w:pPr>
        <w:ind w:left="7560" w:hanging="360"/>
      </w:pPr>
    </w:lvl>
    <w:lvl w:ilvl="8" w:tplc="420AD3B6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AF91BF1"/>
    <w:multiLevelType w:val="hybridMultilevel"/>
    <w:tmpl w:val="39B89EB2"/>
    <w:lvl w:ilvl="0" w:tplc="79728534">
      <w:start w:val="1"/>
      <w:numFmt w:val="decimal"/>
      <w:lvlText w:val="%1."/>
      <w:lvlJc w:val="left"/>
      <w:pPr>
        <w:ind w:left="720" w:hanging="360"/>
      </w:pPr>
    </w:lvl>
    <w:lvl w:ilvl="1" w:tplc="8CBECB98">
      <w:start w:val="1"/>
      <w:numFmt w:val="lowerLetter"/>
      <w:lvlText w:val="%2."/>
      <w:lvlJc w:val="left"/>
      <w:pPr>
        <w:ind w:left="1440" w:hanging="360"/>
      </w:pPr>
    </w:lvl>
    <w:lvl w:ilvl="2" w:tplc="F9E69AA6">
      <w:start w:val="1"/>
      <w:numFmt w:val="lowerRoman"/>
      <w:lvlText w:val="%3."/>
      <w:lvlJc w:val="right"/>
      <w:pPr>
        <w:ind w:left="2160" w:hanging="180"/>
      </w:pPr>
    </w:lvl>
    <w:lvl w:ilvl="3" w:tplc="7AF82344">
      <w:start w:val="1"/>
      <w:numFmt w:val="decimal"/>
      <w:lvlText w:val="%4."/>
      <w:lvlJc w:val="left"/>
      <w:pPr>
        <w:ind w:left="2880" w:hanging="360"/>
      </w:pPr>
    </w:lvl>
    <w:lvl w:ilvl="4" w:tplc="49D6ECD6">
      <w:start w:val="1"/>
      <w:numFmt w:val="lowerLetter"/>
      <w:lvlText w:val="%5."/>
      <w:lvlJc w:val="left"/>
      <w:pPr>
        <w:ind w:left="3600" w:hanging="360"/>
      </w:pPr>
    </w:lvl>
    <w:lvl w:ilvl="5" w:tplc="71D0C038">
      <w:start w:val="1"/>
      <w:numFmt w:val="lowerRoman"/>
      <w:lvlText w:val="%6."/>
      <w:lvlJc w:val="right"/>
      <w:pPr>
        <w:ind w:left="4320" w:hanging="180"/>
      </w:pPr>
    </w:lvl>
    <w:lvl w:ilvl="6" w:tplc="DA6E5C66">
      <w:start w:val="1"/>
      <w:numFmt w:val="decimal"/>
      <w:lvlText w:val="%7."/>
      <w:lvlJc w:val="left"/>
      <w:pPr>
        <w:ind w:left="5040" w:hanging="360"/>
      </w:pPr>
    </w:lvl>
    <w:lvl w:ilvl="7" w:tplc="26A63292">
      <w:start w:val="1"/>
      <w:numFmt w:val="lowerLetter"/>
      <w:lvlText w:val="%8."/>
      <w:lvlJc w:val="left"/>
      <w:pPr>
        <w:ind w:left="5760" w:hanging="360"/>
      </w:pPr>
    </w:lvl>
    <w:lvl w:ilvl="8" w:tplc="995E4E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48E9"/>
    <w:multiLevelType w:val="hybridMultilevel"/>
    <w:tmpl w:val="CF08F020"/>
    <w:lvl w:ilvl="0" w:tplc="BAE0D510">
      <w:start w:val="1"/>
      <w:numFmt w:val="decimal"/>
      <w:lvlText w:val="%1."/>
      <w:lvlJc w:val="left"/>
      <w:pPr>
        <w:ind w:left="720" w:hanging="360"/>
      </w:pPr>
    </w:lvl>
    <w:lvl w:ilvl="1" w:tplc="487E845C">
      <w:start w:val="1"/>
      <w:numFmt w:val="lowerLetter"/>
      <w:lvlText w:val="%2."/>
      <w:lvlJc w:val="left"/>
      <w:pPr>
        <w:ind w:left="1440" w:hanging="360"/>
      </w:pPr>
    </w:lvl>
    <w:lvl w:ilvl="2" w:tplc="39FC0AEC">
      <w:start w:val="1"/>
      <w:numFmt w:val="lowerRoman"/>
      <w:lvlText w:val="%3."/>
      <w:lvlJc w:val="right"/>
      <w:pPr>
        <w:ind w:left="2160" w:hanging="180"/>
      </w:pPr>
    </w:lvl>
    <w:lvl w:ilvl="3" w:tplc="687E18D8">
      <w:start w:val="1"/>
      <w:numFmt w:val="decimal"/>
      <w:lvlText w:val="%4."/>
      <w:lvlJc w:val="left"/>
      <w:pPr>
        <w:ind w:left="2880" w:hanging="360"/>
      </w:pPr>
    </w:lvl>
    <w:lvl w:ilvl="4" w:tplc="7ACC82EE">
      <w:start w:val="1"/>
      <w:numFmt w:val="lowerLetter"/>
      <w:lvlText w:val="%5."/>
      <w:lvlJc w:val="left"/>
      <w:pPr>
        <w:ind w:left="3600" w:hanging="360"/>
      </w:pPr>
    </w:lvl>
    <w:lvl w:ilvl="5" w:tplc="60F8A2FC">
      <w:start w:val="1"/>
      <w:numFmt w:val="lowerRoman"/>
      <w:lvlText w:val="%6."/>
      <w:lvlJc w:val="right"/>
      <w:pPr>
        <w:ind w:left="4320" w:hanging="180"/>
      </w:pPr>
    </w:lvl>
    <w:lvl w:ilvl="6" w:tplc="1488EA44">
      <w:start w:val="1"/>
      <w:numFmt w:val="decimal"/>
      <w:lvlText w:val="%7."/>
      <w:lvlJc w:val="left"/>
      <w:pPr>
        <w:ind w:left="5040" w:hanging="360"/>
      </w:pPr>
    </w:lvl>
    <w:lvl w:ilvl="7" w:tplc="F02EA3FA">
      <w:start w:val="1"/>
      <w:numFmt w:val="lowerLetter"/>
      <w:lvlText w:val="%8."/>
      <w:lvlJc w:val="left"/>
      <w:pPr>
        <w:ind w:left="5760" w:hanging="360"/>
      </w:pPr>
    </w:lvl>
    <w:lvl w:ilvl="8" w:tplc="3EE4FC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694E"/>
    <w:multiLevelType w:val="hybridMultilevel"/>
    <w:tmpl w:val="4C7A5314"/>
    <w:lvl w:ilvl="0" w:tplc="B3F67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35A8"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F8927D66"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35A0BA1A"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20EA384C"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05F023D8"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58507EE8"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31308B56"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C95A2738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D310B42"/>
    <w:multiLevelType w:val="hybridMultilevel"/>
    <w:tmpl w:val="0BFE6BE2"/>
    <w:lvl w:ilvl="0" w:tplc="208E2A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3B78C8CE">
      <w:start w:val="1"/>
      <w:numFmt w:val="lowerLetter"/>
      <w:lvlText w:val="%2."/>
      <w:lvlJc w:val="left"/>
      <w:pPr>
        <w:ind w:left="1440" w:hanging="360"/>
      </w:pPr>
    </w:lvl>
    <w:lvl w:ilvl="2" w:tplc="003A0132">
      <w:start w:val="1"/>
      <w:numFmt w:val="lowerRoman"/>
      <w:lvlText w:val="%3."/>
      <w:lvlJc w:val="right"/>
      <w:pPr>
        <w:ind w:left="2160" w:hanging="180"/>
      </w:pPr>
    </w:lvl>
    <w:lvl w:ilvl="3" w:tplc="1D243B9A">
      <w:start w:val="1"/>
      <w:numFmt w:val="decimal"/>
      <w:lvlText w:val="%4."/>
      <w:lvlJc w:val="left"/>
      <w:pPr>
        <w:ind w:left="2880" w:hanging="360"/>
      </w:pPr>
    </w:lvl>
    <w:lvl w:ilvl="4" w:tplc="DFB84F7E">
      <w:start w:val="1"/>
      <w:numFmt w:val="lowerLetter"/>
      <w:lvlText w:val="%5."/>
      <w:lvlJc w:val="left"/>
      <w:pPr>
        <w:ind w:left="3600" w:hanging="360"/>
      </w:pPr>
    </w:lvl>
    <w:lvl w:ilvl="5" w:tplc="F90A78A2">
      <w:start w:val="1"/>
      <w:numFmt w:val="lowerRoman"/>
      <w:lvlText w:val="%6."/>
      <w:lvlJc w:val="right"/>
      <w:pPr>
        <w:ind w:left="4320" w:hanging="180"/>
      </w:pPr>
    </w:lvl>
    <w:lvl w:ilvl="6" w:tplc="715400C8">
      <w:start w:val="1"/>
      <w:numFmt w:val="decimal"/>
      <w:lvlText w:val="%7."/>
      <w:lvlJc w:val="left"/>
      <w:pPr>
        <w:ind w:left="5040" w:hanging="360"/>
      </w:pPr>
    </w:lvl>
    <w:lvl w:ilvl="7" w:tplc="59F6A9C8">
      <w:start w:val="1"/>
      <w:numFmt w:val="lowerLetter"/>
      <w:lvlText w:val="%8."/>
      <w:lvlJc w:val="left"/>
      <w:pPr>
        <w:ind w:left="5760" w:hanging="360"/>
      </w:pPr>
    </w:lvl>
    <w:lvl w:ilvl="8" w:tplc="EB2A67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361D9"/>
    <w:multiLevelType w:val="hybridMultilevel"/>
    <w:tmpl w:val="350A2ED8"/>
    <w:lvl w:ilvl="0" w:tplc="83C23DC8">
      <w:start w:val="1"/>
      <w:numFmt w:val="decimal"/>
      <w:lvlText w:val="%1."/>
      <w:lvlJc w:val="left"/>
      <w:pPr>
        <w:ind w:left="720" w:hanging="360"/>
      </w:pPr>
    </w:lvl>
    <w:lvl w:ilvl="1" w:tplc="97A8812C">
      <w:start w:val="1"/>
      <w:numFmt w:val="lowerLetter"/>
      <w:lvlText w:val="%2."/>
      <w:lvlJc w:val="left"/>
      <w:pPr>
        <w:ind w:left="1440" w:hanging="360"/>
      </w:pPr>
    </w:lvl>
    <w:lvl w:ilvl="2" w:tplc="D65ADA2C">
      <w:start w:val="1"/>
      <w:numFmt w:val="lowerRoman"/>
      <w:lvlText w:val="%3."/>
      <w:lvlJc w:val="right"/>
      <w:pPr>
        <w:ind w:left="2160" w:hanging="180"/>
      </w:pPr>
    </w:lvl>
    <w:lvl w:ilvl="3" w:tplc="8A92ADFA">
      <w:start w:val="1"/>
      <w:numFmt w:val="decimal"/>
      <w:lvlText w:val="%4."/>
      <w:lvlJc w:val="left"/>
      <w:pPr>
        <w:ind w:left="2880" w:hanging="360"/>
      </w:pPr>
    </w:lvl>
    <w:lvl w:ilvl="4" w:tplc="BED46696">
      <w:start w:val="1"/>
      <w:numFmt w:val="lowerLetter"/>
      <w:lvlText w:val="%5."/>
      <w:lvlJc w:val="left"/>
      <w:pPr>
        <w:ind w:left="3600" w:hanging="360"/>
      </w:pPr>
    </w:lvl>
    <w:lvl w:ilvl="5" w:tplc="0F8E1BFC">
      <w:start w:val="1"/>
      <w:numFmt w:val="lowerRoman"/>
      <w:lvlText w:val="%6."/>
      <w:lvlJc w:val="right"/>
      <w:pPr>
        <w:ind w:left="4320" w:hanging="180"/>
      </w:pPr>
    </w:lvl>
    <w:lvl w:ilvl="6" w:tplc="040EEE2C">
      <w:start w:val="1"/>
      <w:numFmt w:val="decimal"/>
      <w:lvlText w:val="%7."/>
      <w:lvlJc w:val="left"/>
      <w:pPr>
        <w:ind w:left="5040" w:hanging="360"/>
      </w:pPr>
    </w:lvl>
    <w:lvl w:ilvl="7" w:tplc="BB2E571A">
      <w:start w:val="1"/>
      <w:numFmt w:val="lowerLetter"/>
      <w:lvlText w:val="%8."/>
      <w:lvlJc w:val="left"/>
      <w:pPr>
        <w:ind w:left="5760" w:hanging="360"/>
      </w:pPr>
    </w:lvl>
    <w:lvl w:ilvl="8" w:tplc="048CBE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0D0E"/>
    <w:multiLevelType w:val="hybridMultilevel"/>
    <w:tmpl w:val="0D805384"/>
    <w:lvl w:ilvl="0" w:tplc="7F182ADE">
      <w:start w:val="1"/>
      <w:numFmt w:val="decimal"/>
      <w:lvlText w:val="%1."/>
      <w:lvlJc w:val="left"/>
      <w:pPr>
        <w:ind w:left="720" w:hanging="360"/>
      </w:pPr>
    </w:lvl>
    <w:lvl w:ilvl="1" w:tplc="11CACD76">
      <w:start w:val="1"/>
      <w:numFmt w:val="lowerLetter"/>
      <w:lvlText w:val="%2."/>
      <w:lvlJc w:val="left"/>
      <w:pPr>
        <w:ind w:left="1440" w:hanging="360"/>
      </w:pPr>
    </w:lvl>
    <w:lvl w:ilvl="2" w:tplc="A69C5EF8">
      <w:start w:val="1"/>
      <w:numFmt w:val="lowerRoman"/>
      <w:lvlText w:val="%3."/>
      <w:lvlJc w:val="right"/>
      <w:pPr>
        <w:ind w:left="2160" w:hanging="180"/>
      </w:pPr>
    </w:lvl>
    <w:lvl w:ilvl="3" w:tplc="CDE2E9D4">
      <w:start w:val="1"/>
      <w:numFmt w:val="decimal"/>
      <w:lvlText w:val="%4."/>
      <w:lvlJc w:val="left"/>
      <w:pPr>
        <w:ind w:left="2880" w:hanging="360"/>
      </w:pPr>
    </w:lvl>
    <w:lvl w:ilvl="4" w:tplc="E6C6FFB4">
      <w:start w:val="1"/>
      <w:numFmt w:val="lowerLetter"/>
      <w:lvlText w:val="%5."/>
      <w:lvlJc w:val="left"/>
      <w:pPr>
        <w:ind w:left="3600" w:hanging="360"/>
      </w:pPr>
    </w:lvl>
    <w:lvl w:ilvl="5" w:tplc="3A6008C0">
      <w:start w:val="1"/>
      <w:numFmt w:val="lowerRoman"/>
      <w:lvlText w:val="%6."/>
      <w:lvlJc w:val="right"/>
      <w:pPr>
        <w:ind w:left="4320" w:hanging="180"/>
      </w:pPr>
    </w:lvl>
    <w:lvl w:ilvl="6" w:tplc="05E80300">
      <w:start w:val="1"/>
      <w:numFmt w:val="decimal"/>
      <w:lvlText w:val="%7."/>
      <w:lvlJc w:val="left"/>
      <w:pPr>
        <w:ind w:left="5040" w:hanging="360"/>
      </w:pPr>
    </w:lvl>
    <w:lvl w:ilvl="7" w:tplc="69B85628">
      <w:start w:val="1"/>
      <w:numFmt w:val="lowerLetter"/>
      <w:lvlText w:val="%8."/>
      <w:lvlJc w:val="left"/>
      <w:pPr>
        <w:ind w:left="5760" w:hanging="360"/>
      </w:pPr>
    </w:lvl>
    <w:lvl w:ilvl="8" w:tplc="924843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63F"/>
    <w:multiLevelType w:val="hybridMultilevel"/>
    <w:tmpl w:val="D1C63E9E"/>
    <w:lvl w:ilvl="0" w:tplc="A09E7EC4">
      <w:start w:val="1"/>
      <w:numFmt w:val="decimal"/>
      <w:lvlText w:val="%1."/>
      <w:lvlJc w:val="left"/>
      <w:pPr>
        <w:ind w:left="720" w:hanging="360"/>
      </w:pPr>
    </w:lvl>
    <w:lvl w:ilvl="1" w:tplc="90768498">
      <w:start w:val="1"/>
      <w:numFmt w:val="lowerLetter"/>
      <w:lvlText w:val="%2."/>
      <w:lvlJc w:val="left"/>
      <w:pPr>
        <w:ind w:left="1440" w:hanging="360"/>
      </w:pPr>
    </w:lvl>
    <w:lvl w:ilvl="2" w:tplc="2326B3D2">
      <w:start w:val="1"/>
      <w:numFmt w:val="lowerRoman"/>
      <w:lvlText w:val="%3."/>
      <w:lvlJc w:val="right"/>
      <w:pPr>
        <w:ind w:left="2160" w:hanging="180"/>
      </w:pPr>
    </w:lvl>
    <w:lvl w:ilvl="3" w:tplc="01AA228A">
      <w:start w:val="1"/>
      <w:numFmt w:val="decimal"/>
      <w:lvlText w:val="%4."/>
      <w:lvlJc w:val="left"/>
      <w:pPr>
        <w:ind w:left="2880" w:hanging="360"/>
      </w:pPr>
    </w:lvl>
    <w:lvl w:ilvl="4" w:tplc="50183ACE">
      <w:start w:val="1"/>
      <w:numFmt w:val="lowerLetter"/>
      <w:lvlText w:val="%5."/>
      <w:lvlJc w:val="left"/>
      <w:pPr>
        <w:ind w:left="3600" w:hanging="360"/>
      </w:pPr>
    </w:lvl>
    <w:lvl w:ilvl="5" w:tplc="5DA63B84">
      <w:start w:val="1"/>
      <w:numFmt w:val="lowerRoman"/>
      <w:lvlText w:val="%6."/>
      <w:lvlJc w:val="right"/>
      <w:pPr>
        <w:ind w:left="4320" w:hanging="180"/>
      </w:pPr>
    </w:lvl>
    <w:lvl w:ilvl="6" w:tplc="B68CBB4C">
      <w:start w:val="1"/>
      <w:numFmt w:val="decimal"/>
      <w:lvlText w:val="%7."/>
      <w:lvlJc w:val="left"/>
      <w:pPr>
        <w:ind w:left="5040" w:hanging="360"/>
      </w:pPr>
    </w:lvl>
    <w:lvl w:ilvl="7" w:tplc="FFA2A60A">
      <w:start w:val="1"/>
      <w:numFmt w:val="lowerLetter"/>
      <w:lvlText w:val="%8."/>
      <w:lvlJc w:val="left"/>
      <w:pPr>
        <w:ind w:left="5760" w:hanging="360"/>
      </w:pPr>
    </w:lvl>
    <w:lvl w:ilvl="8" w:tplc="59B62B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1E1C"/>
    <w:multiLevelType w:val="hybridMultilevel"/>
    <w:tmpl w:val="9C8E7B7C"/>
    <w:lvl w:ilvl="0" w:tplc="B5EC9F6A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42CAA0D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78AE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5A8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67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A9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34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80C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086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EB7344F"/>
    <w:multiLevelType w:val="hybridMultilevel"/>
    <w:tmpl w:val="CF603932"/>
    <w:lvl w:ilvl="0" w:tplc="C05C3B58">
      <w:start w:val="1"/>
      <w:numFmt w:val="decimal"/>
      <w:lvlText w:val="%1."/>
      <w:lvlJc w:val="left"/>
      <w:pPr>
        <w:ind w:left="1080" w:hanging="360"/>
      </w:pPr>
    </w:lvl>
    <w:lvl w:ilvl="1" w:tplc="1C8A4FEE">
      <w:start w:val="1"/>
      <w:numFmt w:val="lowerLetter"/>
      <w:lvlText w:val="%2."/>
      <w:lvlJc w:val="left"/>
      <w:pPr>
        <w:ind w:left="1800" w:hanging="360"/>
      </w:pPr>
    </w:lvl>
    <w:lvl w:ilvl="2" w:tplc="E22C68F0">
      <w:start w:val="1"/>
      <w:numFmt w:val="lowerRoman"/>
      <w:lvlText w:val="%3."/>
      <w:lvlJc w:val="right"/>
      <w:pPr>
        <w:ind w:left="2520" w:hanging="180"/>
      </w:pPr>
    </w:lvl>
    <w:lvl w:ilvl="3" w:tplc="2EC6ECC2">
      <w:start w:val="1"/>
      <w:numFmt w:val="decimal"/>
      <w:lvlText w:val="%4."/>
      <w:lvlJc w:val="left"/>
      <w:pPr>
        <w:ind w:left="3240" w:hanging="360"/>
      </w:pPr>
    </w:lvl>
    <w:lvl w:ilvl="4" w:tplc="6ADCFE18">
      <w:start w:val="1"/>
      <w:numFmt w:val="lowerLetter"/>
      <w:lvlText w:val="%5."/>
      <w:lvlJc w:val="left"/>
      <w:pPr>
        <w:ind w:left="3960" w:hanging="360"/>
      </w:pPr>
    </w:lvl>
    <w:lvl w:ilvl="5" w:tplc="7E644E1A">
      <w:start w:val="1"/>
      <w:numFmt w:val="lowerRoman"/>
      <w:lvlText w:val="%6."/>
      <w:lvlJc w:val="right"/>
      <w:pPr>
        <w:ind w:left="4680" w:hanging="180"/>
      </w:pPr>
    </w:lvl>
    <w:lvl w:ilvl="6" w:tplc="A62A0258">
      <w:start w:val="1"/>
      <w:numFmt w:val="decimal"/>
      <w:lvlText w:val="%7."/>
      <w:lvlJc w:val="left"/>
      <w:pPr>
        <w:ind w:left="5400" w:hanging="360"/>
      </w:pPr>
    </w:lvl>
    <w:lvl w:ilvl="7" w:tplc="210665AE">
      <w:start w:val="1"/>
      <w:numFmt w:val="lowerLetter"/>
      <w:lvlText w:val="%8."/>
      <w:lvlJc w:val="left"/>
      <w:pPr>
        <w:ind w:left="6120" w:hanging="360"/>
      </w:pPr>
    </w:lvl>
    <w:lvl w:ilvl="8" w:tplc="5632455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16DA"/>
    <w:rsid w:val="001A44AB"/>
    <w:rsid w:val="002B5D8F"/>
    <w:rsid w:val="003964AA"/>
    <w:rsid w:val="00556E58"/>
    <w:rsid w:val="0063514E"/>
    <w:rsid w:val="00643355"/>
    <w:rsid w:val="0068399F"/>
    <w:rsid w:val="00893ACD"/>
    <w:rsid w:val="008B6D51"/>
    <w:rsid w:val="00910EA3"/>
    <w:rsid w:val="009116DA"/>
    <w:rsid w:val="0098308F"/>
    <w:rsid w:val="00A51A04"/>
    <w:rsid w:val="00AD24AE"/>
    <w:rsid w:val="00C00EC4"/>
    <w:rsid w:val="00E01F94"/>
    <w:rsid w:val="00E74B55"/>
    <w:rsid w:val="00F91B06"/>
    <w:rsid w:val="00FD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AE218-02AB-421F-AD23-45F573B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E"/>
  </w:style>
  <w:style w:type="paragraph" w:styleId="1">
    <w:name w:val="heading 1"/>
    <w:basedOn w:val="a"/>
    <w:next w:val="a"/>
    <w:link w:val="10"/>
    <w:qFormat/>
    <w:rsid w:val="00AD24AE"/>
    <w:pPr>
      <w:keepNext/>
      <w:widowControl w:val="0"/>
      <w:spacing w:before="240" w:after="60"/>
      <w:outlineLvl w:val="0"/>
    </w:pPr>
    <w:rPr>
      <w:rFonts w:ascii="Calibri Light" w:hAnsi="Calibri Light"/>
      <w:b/>
      <w:bCs/>
      <w:color w:val="000000"/>
      <w:sz w:val="32"/>
      <w:szCs w:val="32"/>
      <w:lang w:val="en-US" w:eastAsia="en-US"/>
    </w:rPr>
  </w:style>
  <w:style w:type="paragraph" w:styleId="20">
    <w:name w:val="heading 2"/>
    <w:basedOn w:val="a"/>
    <w:next w:val="a"/>
    <w:link w:val="21"/>
    <w:qFormat/>
    <w:rsid w:val="00AD2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24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rsid w:val="00AD24AE"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D24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D24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24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D24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D24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D24A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20"/>
    <w:uiPriority w:val="9"/>
    <w:rsid w:val="00AD24A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D24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AD24A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D24A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D24A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D24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D24A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D24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D24AE"/>
    <w:pPr>
      <w:ind w:left="720"/>
      <w:jc w:val="both"/>
    </w:pPr>
    <w:rPr>
      <w:sz w:val="28"/>
      <w:szCs w:val="28"/>
      <w:lang w:eastAsia="en-US"/>
    </w:rPr>
  </w:style>
  <w:style w:type="paragraph" w:styleId="a4">
    <w:name w:val="Title"/>
    <w:basedOn w:val="a"/>
    <w:link w:val="a5"/>
    <w:qFormat/>
    <w:rsid w:val="00AD24AE"/>
    <w:pPr>
      <w:jc w:val="center"/>
    </w:pPr>
    <w:rPr>
      <w:sz w:val="28"/>
      <w:szCs w:val="28"/>
      <w:lang w:val="en-US" w:eastAsia="en-US"/>
    </w:rPr>
  </w:style>
  <w:style w:type="character" w:customStyle="1" w:styleId="TitleChar">
    <w:name w:val="Title Char"/>
    <w:uiPriority w:val="10"/>
    <w:rsid w:val="00AD24A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D24A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D24AE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24AE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AD24A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D24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D24AE"/>
    <w:rPr>
      <w:i/>
    </w:rPr>
  </w:style>
  <w:style w:type="paragraph" w:styleId="aa">
    <w:name w:val="header"/>
    <w:basedOn w:val="a"/>
    <w:link w:val="ab"/>
    <w:uiPriority w:val="99"/>
    <w:unhideWhenUsed/>
    <w:rsid w:val="00AD24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AD24AE"/>
  </w:style>
  <w:style w:type="paragraph" w:styleId="ac">
    <w:name w:val="footer"/>
    <w:basedOn w:val="a"/>
    <w:link w:val="ad"/>
    <w:uiPriority w:val="99"/>
    <w:unhideWhenUsed/>
    <w:rsid w:val="00AD24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AD24AE"/>
  </w:style>
  <w:style w:type="paragraph" w:styleId="ae">
    <w:name w:val="caption"/>
    <w:basedOn w:val="a"/>
    <w:next w:val="a"/>
    <w:uiPriority w:val="35"/>
    <w:semiHidden/>
    <w:unhideWhenUsed/>
    <w:qFormat/>
    <w:rsid w:val="00AD24A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D24AE"/>
  </w:style>
  <w:style w:type="table" w:styleId="af">
    <w:name w:val="Table Grid"/>
    <w:basedOn w:val="a1"/>
    <w:rsid w:val="00AD24AE"/>
    <w:tblPr/>
  </w:style>
  <w:style w:type="table" w:customStyle="1" w:styleId="TableGridLight">
    <w:name w:val="Table Grid Light"/>
    <w:uiPriority w:val="59"/>
    <w:rsid w:val="00AD24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AD24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AD24A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AD24AE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AD24AE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AD24AE"/>
    <w:rPr>
      <w:sz w:val="18"/>
    </w:rPr>
  </w:style>
  <w:style w:type="character" w:styleId="af3">
    <w:name w:val="footnote reference"/>
    <w:uiPriority w:val="99"/>
    <w:unhideWhenUsed/>
    <w:rsid w:val="00AD24A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D24AE"/>
  </w:style>
  <w:style w:type="character" w:customStyle="1" w:styleId="af5">
    <w:name w:val="Текст концевой сноски Знак"/>
    <w:link w:val="af4"/>
    <w:uiPriority w:val="99"/>
    <w:rsid w:val="00AD24AE"/>
    <w:rPr>
      <w:sz w:val="20"/>
    </w:rPr>
  </w:style>
  <w:style w:type="character" w:styleId="af6">
    <w:name w:val="endnote reference"/>
    <w:uiPriority w:val="99"/>
    <w:semiHidden/>
    <w:unhideWhenUsed/>
    <w:rsid w:val="00AD24A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D24AE"/>
    <w:pPr>
      <w:spacing w:after="57"/>
    </w:pPr>
  </w:style>
  <w:style w:type="paragraph" w:styleId="24">
    <w:name w:val="toc 2"/>
    <w:basedOn w:val="a"/>
    <w:next w:val="a"/>
    <w:uiPriority w:val="39"/>
    <w:unhideWhenUsed/>
    <w:rsid w:val="00AD24A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D24A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D24A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D24A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D24A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D24A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D24A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D24AE"/>
    <w:pPr>
      <w:spacing w:after="57"/>
      <w:ind w:left="2268"/>
    </w:pPr>
  </w:style>
  <w:style w:type="paragraph" w:styleId="af7">
    <w:name w:val="TOC Heading"/>
    <w:uiPriority w:val="39"/>
    <w:unhideWhenUsed/>
    <w:rsid w:val="00AD24AE"/>
    <w:rPr>
      <w:lang w:eastAsia="zh-CN"/>
    </w:rPr>
  </w:style>
  <w:style w:type="paragraph" w:styleId="af8">
    <w:name w:val="table of figures"/>
    <w:basedOn w:val="a"/>
    <w:next w:val="a"/>
    <w:uiPriority w:val="99"/>
    <w:unhideWhenUsed/>
    <w:rsid w:val="00AD24AE"/>
  </w:style>
  <w:style w:type="paragraph" w:styleId="af9">
    <w:name w:val="Document Map"/>
    <w:basedOn w:val="a"/>
    <w:link w:val="afa"/>
    <w:rsid w:val="00AD24AE"/>
    <w:pPr>
      <w:shd w:val="clear" w:color="auto" w:fill="000080"/>
    </w:pPr>
    <w:rPr>
      <w:rFonts w:ascii="Tahoma" w:hAnsi="Tahoma"/>
      <w:lang w:val="en-US" w:eastAsia="en-US"/>
    </w:rPr>
  </w:style>
  <w:style w:type="paragraph" w:styleId="afb">
    <w:name w:val="Body Text"/>
    <w:basedOn w:val="a"/>
    <w:link w:val="afc"/>
    <w:rsid w:val="00AD24AE"/>
    <w:pPr>
      <w:spacing w:before="120" w:after="120" w:line="360" w:lineRule="auto"/>
      <w:ind w:firstLine="720"/>
      <w:jc w:val="both"/>
    </w:pPr>
    <w:rPr>
      <w:sz w:val="24"/>
      <w:lang w:val="en-US" w:eastAsia="en-US"/>
    </w:rPr>
  </w:style>
  <w:style w:type="paragraph" w:customStyle="1" w:styleId="ConsPlusNonformat">
    <w:name w:val="ConsPlusNonformat"/>
    <w:rsid w:val="00AD24AE"/>
    <w:pPr>
      <w:widowControl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D24AE"/>
    <w:rPr>
      <w:rFonts w:ascii="Arial" w:hAnsi="Arial" w:cs="Arial"/>
      <w:b/>
      <w:bCs/>
    </w:rPr>
  </w:style>
  <w:style w:type="paragraph" w:customStyle="1" w:styleId="Web1">
    <w:name w:val="Обычный (веб);Обычный (Web)1"/>
    <w:basedOn w:val="a"/>
    <w:link w:val="Web10"/>
    <w:rsid w:val="00AD24AE"/>
    <w:rPr>
      <w:rFonts w:ascii="Arial" w:hAnsi="Arial"/>
      <w:color w:val="000000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24AE"/>
  </w:style>
  <w:style w:type="character" w:customStyle="1" w:styleId="ad">
    <w:name w:val="Нижний колонтитул Знак"/>
    <w:basedOn w:val="a0"/>
    <w:link w:val="ac"/>
    <w:uiPriority w:val="99"/>
    <w:rsid w:val="00AD24AE"/>
  </w:style>
  <w:style w:type="character" w:customStyle="1" w:styleId="13">
    <w:name w:val="Сильное выделение1"/>
    <w:basedOn w:val="a0"/>
    <w:rsid w:val="00AD24AE"/>
  </w:style>
  <w:style w:type="paragraph" w:styleId="afd">
    <w:name w:val="Body Text Indent"/>
    <w:basedOn w:val="a"/>
    <w:link w:val="afe"/>
    <w:rsid w:val="00AD24AE"/>
    <w:pPr>
      <w:ind w:firstLine="708"/>
      <w:jc w:val="both"/>
    </w:pPr>
    <w:rPr>
      <w:sz w:val="28"/>
      <w:szCs w:val="24"/>
      <w:lang w:val="en-US" w:eastAsia="en-US"/>
    </w:rPr>
  </w:style>
  <w:style w:type="character" w:customStyle="1" w:styleId="afe">
    <w:name w:val="Основной текст с отступом Знак"/>
    <w:link w:val="afd"/>
    <w:rsid w:val="00AD24AE"/>
    <w:rPr>
      <w:sz w:val="28"/>
      <w:szCs w:val="24"/>
    </w:rPr>
  </w:style>
  <w:style w:type="paragraph" w:styleId="25">
    <w:name w:val="Body Text Indent 2"/>
    <w:basedOn w:val="a"/>
    <w:link w:val="26"/>
    <w:rsid w:val="00AD24AE"/>
    <w:pPr>
      <w:ind w:left="720"/>
      <w:jc w:val="both"/>
    </w:pPr>
    <w:rPr>
      <w:sz w:val="28"/>
      <w:szCs w:val="24"/>
      <w:lang w:val="en-US" w:eastAsia="en-US"/>
    </w:rPr>
  </w:style>
  <w:style w:type="character" w:customStyle="1" w:styleId="26">
    <w:name w:val="Основной текст с отступом 2 Знак"/>
    <w:link w:val="25"/>
    <w:rsid w:val="00AD24AE"/>
    <w:rPr>
      <w:sz w:val="28"/>
      <w:szCs w:val="24"/>
    </w:rPr>
  </w:style>
  <w:style w:type="paragraph" w:styleId="aff">
    <w:name w:val="Balloon Text"/>
    <w:basedOn w:val="a"/>
    <w:link w:val="aff0"/>
    <w:uiPriority w:val="99"/>
    <w:semiHidden/>
    <w:rsid w:val="00AD24AE"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sid w:val="00AD24AE"/>
    <w:rPr>
      <w:rFonts w:ascii="Tahoma" w:hAnsi="Tahoma" w:cs="Tahoma"/>
      <w:sz w:val="16"/>
      <w:szCs w:val="16"/>
    </w:rPr>
  </w:style>
  <w:style w:type="character" w:styleId="aff1">
    <w:name w:val="page number"/>
    <w:basedOn w:val="a0"/>
    <w:rsid w:val="00AD24AE"/>
  </w:style>
  <w:style w:type="paragraph" w:customStyle="1" w:styleId="14">
    <w:name w:val="Абзац 1 нум"/>
    <w:basedOn w:val="a"/>
    <w:rsid w:val="00AD24AE"/>
    <w:pPr>
      <w:spacing w:before="60"/>
      <w:ind w:firstLine="720"/>
      <w:jc w:val="both"/>
    </w:pPr>
    <w:rPr>
      <w:color w:val="000000"/>
      <w:sz w:val="28"/>
      <w:szCs w:val="28"/>
    </w:rPr>
  </w:style>
  <w:style w:type="paragraph" w:customStyle="1" w:styleId="2">
    <w:name w:val="Ненум_2"/>
    <w:basedOn w:val="a"/>
    <w:rsid w:val="00AD24AE"/>
    <w:pPr>
      <w:numPr>
        <w:numId w:val="1"/>
      </w:numPr>
      <w:spacing w:after="60"/>
      <w:contextualSpacing/>
      <w:jc w:val="both"/>
    </w:pPr>
    <w:rPr>
      <w:sz w:val="28"/>
      <w:szCs w:val="28"/>
    </w:rPr>
  </w:style>
  <w:style w:type="paragraph" w:customStyle="1" w:styleId="15">
    <w:name w:val="Абзац 1"/>
    <w:basedOn w:val="a"/>
    <w:rsid w:val="00AD24AE"/>
    <w:pPr>
      <w:tabs>
        <w:tab w:val="left" w:pos="360"/>
      </w:tabs>
      <w:jc w:val="both"/>
    </w:pPr>
    <w:rPr>
      <w:color w:val="000000"/>
      <w:sz w:val="28"/>
      <w:szCs w:val="28"/>
    </w:rPr>
  </w:style>
  <w:style w:type="paragraph" w:styleId="aff2">
    <w:name w:val="Plain Text"/>
    <w:basedOn w:val="a"/>
    <w:link w:val="aff3"/>
    <w:rsid w:val="00AD24AE"/>
    <w:rPr>
      <w:rFonts w:ascii="Courier New" w:hAnsi="Courier New"/>
      <w:lang w:val="en-US" w:eastAsia="en-US"/>
    </w:rPr>
  </w:style>
  <w:style w:type="character" w:customStyle="1" w:styleId="aff3">
    <w:name w:val="Текст Знак"/>
    <w:link w:val="aff2"/>
    <w:rsid w:val="00AD24AE"/>
    <w:rPr>
      <w:rFonts w:ascii="Courier New" w:hAnsi="Courier New"/>
    </w:rPr>
  </w:style>
  <w:style w:type="paragraph" w:styleId="aff4">
    <w:name w:val="No Spacing"/>
    <w:rsid w:val="00AD24A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D24AE"/>
    <w:pPr>
      <w:widowControl w:val="0"/>
      <w:ind w:firstLine="720"/>
      <w:jc w:val="both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AD24AE"/>
  </w:style>
  <w:style w:type="character" w:customStyle="1" w:styleId="afa">
    <w:name w:val="Схема документа Знак"/>
    <w:link w:val="af9"/>
    <w:rsid w:val="00AD24AE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Знак"/>
    <w:link w:val="afb"/>
    <w:rsid w:val="00AD24AE"/>
    <w:rPr>
      <w:sz w:val="24"/>
      <w:lang w:eastAsia="en-US"/>
    </w:rPr>
  </w:style>
  <w:style w:type="paragraph" w:customStyle="1" w:styleId="Standard">
    <w:name w:val="Standard"/>
    <w:rsid w:val="00AD24AE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aff5">
    <w:name w:val="Strong"/>
    <w:qFormat/>
    <w:rsid w:val="00AD24AE"/>
    <w:rPr>
      <w:b/>
      <w:bCs/>
    </w:rPr>
  </w:style>
  <w:style w:type="paragraph" w:styleId="HTML">
    <w:name w:val="HTML Preformatted"/>
    <w:basedOn w:val="a"/>
    <w:link w:val="HTML0"/>
    <w:rsid w:val="00AD2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AD24AE"/>
    <w:rPr>
      <w:rFonts w:ascii="Courier New" w:hAnsi="Courier New" w:cs="Courier New"/>
    </w:rPr>
  </w:style>
  <w:style w:type="character" w:customStyle="1" w:styleId="a5">
    <w:name w:val="Название Знак"/>
    <w:link w:val="a4"/>
    <w:rsid w:val="00AD24AE"/>
    <w:rPr>
      <w:sz w:val="28"/>
      <w:szCs w:val="28"/>
    </w:rPr>
  </w:style>
  <w:style w:type="character" w:styleId="aff6">
    <w:name w:val="line number"/>
    <w:uiPriority w:val="99"/>
    <w:unhideWhenUsed/>
    <w:rsid w:val="00AD24AE"/>
  </w:style>
  <w:style w:type="paragraph" w:customStyle="1" w:styleId="Default">
    <w:name w:val="Default"/>
    <w:rsid w:val="00AD24AE"/>
    <w:rPr>
      <w:color w:val="000000"/>
      <w:sz w:val="24"/>
      <w:szCs w:val="24"/>
    </w:rPr>
  </w:style>
  <w:style w:type="paragraph" w:customStyle="1" w:styleId="aff7">
    <w:name w:val="Знак"/>
    <w:basedOn w:val="a"/>
    <w:rsid w:val="00AD24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">
    <w:name w:val="w"/>
    <w:basedOn w:val="a0"/>
    <w:rsid w:val="00AD24AE"/>
  </w:style>
  <w:style w:type="paragraph" w:customStyle="1" w:styleId="17">
    <w:name w:val="Абзац списка1"/>
    <w:basedOn w:val="a"/>
    <w:rsid w:val="00AD24AE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18">
    <w:name w:val="Без интервала1"/>
    <w:uiPriority w:val="99"/>
    <w:rsid w:val="00AD24AE"/>
    <w:rPr>
      <w:rFonts w:ascii="Calibri" w:hAnsi="Calibri"/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AD24AE"/>
    <w:rPr>
      <w:color w:val="800080"/>
      <w:u w:val="single"/>
    </w:rPr>
  </w:style>
  <w:style w:type="paragraph" w:customStyle="1" w:styleId="aff9">
    <w:name w:val="Стиль Знак"/>
    <w:basedOn w:val="a"/>
    <w:next w:val="20"/>
    <w:rsid w:val="00AD24AE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ConsTitle">
    <w:name w:val="ConsTitle"/>
    <w:rsid w:val="00AD24AE"/>
    <w:pPr>
      <w:widowControl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rsid w:val="00AD24A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AD24AE"/>
    <w:rPr>
      <w:rFonts w:ascii="Calibri Light" w:hAnsi="Calibri Light"/>
      <w:b/>
      <w:bCs/>
      <w:color w:val="000000"/>
      <w:sz w:val="32"/>
      <w:szCs w:val="32"/>
    </w:rPr>
  </w:style>
  <w:style w:type="character" w:customStyle="1" w:styleId="40">
    <w:name w:val="Заголовок 4 Знак"/>
    <w:link w:val="4"/>
    <w:semiHidden/>
    <w:rsid w:val="00AD24AE"/>
    <w:rPr>
      <w:rFonts w:ascii="Calibri" w:hAnsi="Calibri"/>
      <w:b/>
      <w:bCs/>
      <w:color w:val="000000"/>
      <w:sz w:val="28"/>
      <w:szCs w:val="28"/>
    </w:rPr>
  </w:style>
  <w:style w:type="character" w:customStyle="1" w:styleId="affa">
    <w:name w:val="Основной текст_"/>
    <w:link w:val="19"/>
    <w:rsid w:val="00AD24AE"/>
    <w:rPr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a"/>
    <w:rsid w:val="00AD24A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  <w:lang w:val="en-US" w:eastAsia="en-US"/>
    </w:rPr>
  </w:style>
  <w:style w:type="character" w:customStyle="1" w:styleId="Web10">
    <w:name w:val="Обычный (веб) Знак;Обычный (Web)1 Знак"/>
    <w:link w:val="Web1"/>
    <w:rsid w:val="00AD24AE"/>
    <w:rPr>
      <w:rFonts w:ascii="Arial" w:hAnsi="Arial" w:cs="Arial"/>
      <w:color w:val="000000"/>
    </w:rPr>
  </w:style>
  <w:style w:type="paragraph" w:customStyle="1" w:styleId="ConsPlusCell">
    <w:name w:val="ConsPlusCell"/>
    <w:rsid w:val="00AD24AE"/>
    <w:pPr>
      <w:widowControl w:val="0"/>
    </w:pPr>
    <w:rPr>
      <w:sz w:val="24"/>
      <w:szCs w:val="24"/>
    </w:rPr>
  </w:style>
  <w:style w:type="paragraph" w:customStyle="1" w:styleId="w3-n">
    <w:name w:val="w3-n"/>
    <w:basedOn w:val="a"/>
    <w:rsid w:val="00AD24AE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D24A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AD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B2DCBB58F141917B20F7F497FD6BD86539CCA4A1145D7F1CCC11F200E16F9A1E1356ACB3EEACE29m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HP</Company>
  <LinksUpToDate>false</LinksUpToDate>
  <CharactersWithSpaces>26732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Компаниец </cp:lastModifiedBy>
  <cp:revision>10</cp:revision>
  <dcterms:created xsi:type="dcterms:W3CDTF">2023-01-17T17:12:00Z</dcterms:created>
  <dcterms:modified xsi:type="dcterms:W3CDTF">2023-12-14T07:54:00Z</dcterms:modified>
  <cp:version>1048576</cp:version>
</cp:coreProperties>
</file>